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7173"/>
        <w:gridCol w:w="1813"/>
      </w:tblGrid>
      <w:tr w:rsidR="00AE1509" w:rsidRPr="00863FA9" w:rsidTr="00863FA9">
        <w:trPr>
          <w:trHeight w:val="203"/>
        </w:trPr>
        <w:tc>
          <w:tcPr>
            <w:tcW w:w="907" w:type="dxa"/>
            <w:vMerge w:val="restart"/>
            <w:vAlign w:val="center"/>
          </w:tcPr>
          <w:p w:rsidR="00AE1509" w:rsidRPr="00863FA9" w:rsidRDefault="00AE1509" w:rsidP="00863FA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>
                  <wp:extent cx="437321" cy="457200"/>
                  <wp:effectExtent l="0" t="0" r="127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716" cy="46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3" w:type="dxa"/>
            <w:vAlign w:val="center"/>
          </w:tcPr>
          <w:p w:rsidR="00AE1509" w:rsidRPr="00863FA9" w:rsidRDefault="00AE1509" w:rsidP="00863FA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sz w:val="24"/>
                <w:szCs w:val="24"/>
              </w:rPr>
              <w:t>GI SCHOOL</w:t>
            </w:r>
          </w:p>
        </w:tc>
        <w:tc>
          <w:tcPr>
            <w:tcW w:w="1813" w:type="dxa"/>
            <w:vAlign w:val="center"/>
          </w:tcPr>
          <w:p w:rsidR="00AE1509" w:rsidRPr="00863FA9" w:rsidRDefault="00AE1509" w:rsidP="00863FA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sz w:val="24"/>
                <w:szCs w:val="24"/>
              </w:rPr>
              <w:t>SGC-GI- F</w:t>
            </w:r>
            <w:r w:rsidR="00B5325F" w:rsidRPr="00863FA9">
              <w:rPr>
                <w:rFonts w:ascii="Myriad Pro" w:hAnsi="Myriad Pro"/>
                <w:sz w:val="24"/>
                <w:szCs w:val="24"/>
              </w:rPr>
              <w:t>77</w:t>
            </w:r>
            <w:bookmarkStart w:id="0" w:name="_GoBack"/>
            <w:bookmarkEnd w:id="0"/>
          </w:p>
        </w:tc>
      </w:tr>
      <w:tr w:rsidR="00AE1509" w:rsidRPr="00863FA9" w:rsidTr="00863FA9">
        <w:trPr>
          <w:trHeight w:val="200"/>
        </w:trPr>
        <w:tc>
          <w:tcPr>
            <w:tcW w:w="907" w:type="dxa"/>
            <w:vMerge/>
            <w:vAlign w:val="center"/>
          </w:tcPr>
          <w:p w:rsidR="00AE1509" w:rsidRPr="00863FA9" w:rsidRDefault="00AE1509" w:rsidP="00863FA9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173" w:type="dxa"/>
            <w:vMerge w:val="restart"/>
            <w:vAlign w:val="center"/>
          </w:tcPr>
          <w:p w:rsidR="00863FA9" w:rsidRDefault="00AE1509" w:rsidP="00863FA9">
            <w:pPr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sz w:val="24"/>
                <w:szCs w:val="24"/>
              </w:rPr>
              <w:t>PLAN DE UNIDAD</w:t>
            </w:r>
          </w:p>
          <w:p w:rsidR="00AE1509" w:rsidRPr="00863FA9" w:rsidRDefault="00863FA9" w:rsidP="00863FA9">
            <w:pPr>
              <w:spacing w:after="0" w:line="24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sz w:val="24"/>
                <w:szCs w:val="24"/>
              </w:rPr>
              <w:t>2011</w:t>
            </w:r>
            <w:r w:rsidR="00AE1509" w:rsidRPr="00863FA9">
              <w:rPr>
                <w:rFonts w:ascii="Myriad Pro" w:hAnsi="Myriad Pro"/>
                <w:sz w:val="24"/>
                <w:szCs w:val="24"/>
              </w:rPr>
              <w:t>- 201</w:t>
            </w:r>
            <w:r w:rsidRPr="00863FA9">
              <w:rPr>
                <w:rFonts w:ascii="Myriad Pro" w:hAnsi="Myriad Pro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:rsidR="00AE1509" w:rsidRPr="00863FA9" w:rsidRDefault="00373637" w:rsidP="00863FA9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sz w:val="24"/>
                <w:szCs w:val="24"/>
              </w:rPr>
              <w:t>v. 03</w:t>
            </w:r>
          </w:p>
        </w:tc>
      </w:tr>
      <w:tr w:rsidR="00AE1509" w:rsidRPr="00863FA9" w:rsidTr="00863FA9">
        <w:trPr>
          <w:trHeight w:val="322"/>
        </w:trPr>
        <w:tc>
          <w:tcPr>
            <w:tcW w:w="907" w:type="dxa"/>
            <w:vMerge/>
            <w:vAlign w:val="center"/>
          </w:tcPr>
          <w:p w:rsidR="00AE1509" w:rsidRPr="00863FA9" w:rsidRDefault="00AE1509" w:rsidP="00863FA9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7173" w:type="dxa"/>
            <w:vMerge/>
            <w:vAlign w:val="center"/>
          </w:tcPr>
          <w:p w:rsidR="00AE1509" w:rsidRPr="00863FA9" w:rsidRDefault="00AE1509" w:rsidP="00BE5F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AE1509" w:rsidRPr="00863FA9" w:rsidRDefault="00AE1509" w:rsidP="00BE5F5B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63FA9">
              <w:rPr>
                <w:rFonts w:ascii="Myriad Pro" w:hAnsi="Myriad Pro"/>
                <w:sz w:val="24"/>
                <w:szCs w:val="24"/>
              </w:rPr>
              <w:t>August 2010</w:t>
            </w:r>
          </w:p>
        </w:tc>
      </w:tr>
    </w:tbl>
    <w:p w:rsidR="00E10BD1" w:rsidRPr="00863FA9" w:rsidRDefault="00E10BD1" w:rsidP="00E10BD1">
      <w:pPr>
        <w:spacing w:after="0" w:line="240" w:lineRule="auto"/>
        <w:jc w:val="center"/>
        <w:rPr>
          <w:rFonts w:ascii="Myriad Pro" w:hAnsi="Myriad Pro" w:cs="Arial"/>
          <w:b/>
          <w:sz w:val="24"/>
          <w:szCs w:val="24"/>
        </w:rPr>
      </w:pP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sz w:val="24"/>
          <w:szCs w:val="24"/>
          <w:lang w:val="es-ES"/>
        </w:rPr>
      </w:pPr>
      <w:r w:rsidRPr="00863FA9">
        <w:rPr>
          <w:rFonts w:ascii="Myriad Pro" w:hAnsi="Myriad Pro" w:cs="Arial"/>
          <w:b/>
          <w:sz w:val="24"/>
          <w:szCs w:val="24"/>
          <w:lang w:val="es-ES"/>
        </w:rPr>
        <w:t xml:space="preserve">ASIGNATURA (S): </w:t>
      </w:r>
      <w:r w:rsidRPr="00863FA9">
        <w:rPr>
          <w:rFonts w:ascii="Myriad Pro" w:hAnsi="Myriad Pro" w:cs="Arial"/>
          <w:b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sz w:val="24"/>
          <w:szCs w:val="24"/>
          <w:lang w:val="es-ES"/>
        </w:rPr>
        <w:tab/>
        <w:t>EDUCACIÓN DEL CARÁCTER</w:t>
      </w: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863FA9">
        <w:rPr>
          <w:rFonts w:ascii="Myriad Pro" w:hAnsi="Myriad Pro" w:cs="Arial"/>
          <w:b/>
          <w:sz w:val="24"/>
          <w:szCs w:val="24"/>
          <w:lang w:val="es-ES"/>
        </w:rPr>
        <w:t>GRADO</w:t>
      </w:r>
      <w:r w:rsidRPr="00863FA9">
        <w:rPr>
          <w:rFonts w:ascii="Myriad Pro" w:hAnsi="Myriad Pro" w:cs="Arial"/>
          <w:b/>
          <w:sz w:val="24"/>
          <w:szCs w:val="24"/>
        </w:rPr>
        <w:t xml:space="preserve">: </w:t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  <w:t>SEXTO</w:t>
      </w: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863FA9">
        <w:rPr>
          <w:rFonts w:ascii="Myriad Pro" w:hAnsi="Myriad Pro" w:cs="Arial"/>
          <w:b/>
          <w:sz w:val="24"/>
          <w:szCs w:val="24"/>
        </w:rPr>
        <w:t xml:space="preserve">PERÍODO:  </w:t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</w:r>
      <w:r w:rsidRPr="00863FA9">
        <w:rPr>
          <w:rFonts w:ascii="Myriad Pro" w:hAnsi="Myriad Pro" w:cs="Arial"/>
          <w:b/>
          <w:sz w:val="24"/>
          <w:szCs w:val="24"/>
        </w:rPr>
        <w:tab/>
        <w:t>SEGUNDO</w:t>
      </w: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>NOMBRE / TEMA O UNIDAD:</w:t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  <w:t>MI ADOLESCENCIA</w:t>
      </w: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>TIEMPO DE DURACIÓN ESTIMADO:</w:t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  <w:t>10 SEMANAS</w:t>
      </w: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>ENTREGADO POR:</w:t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863FA9">
        <w:rPr>
          <w:rFonts w:ascii="Myriad Pro" w:hAnsi="Myriad Pro" w:cs="Arial"/>
          <w:b/>
          <w:bCs/>
          <w:sz w:val="24"/>
          <w:szCs w:val="24"/>
          <w:lang w:val="es-ES"/>
        </w:rPr>
        <w:tab/>
        <w:t>JOHN FREDY NIETO ALZATE</w:t>
      </w:r>
    </w:p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9"/>
        <w:gridCol w:w="4791"/>
      </w:tblGrid>
      <w:tr w:rsidR="00E10BD1" w:rsidRPr="00863FA9" w:rsidTr="00C96829">
        <w:trPr>
          <w:trHeight w:val="57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D1" w:rsidRPr="00863FA9" w:rsidRDefault="00E10BD1" w:rsidP="00E10BD1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bCs/>
                <w:sz w:val="24"/>
                <w:szCs w:val="24"/>
                <w:lang w:val="es-ES"/>
              </w:rPr>
              <w:t xml:space="preserve">RESUMEN DE LA UNIDAD: </w:t>
            </w:r>
            <w:r w:rsidR="00863FA9">
              <w:rPr>
                <w:rFonts w:ascii="Myriad Pro" w:hAnsi="Myriad Pro" w:cs="Arial"/>
                <w:bCs/>
                <w:sz w:val="24"/>
                <w:szCs w:val="24"/>
                <w:lang w:val="es-ES"/>
              </w:rPr>
              <w:t>En e</w:t>
            </w:r>
            <w:r w:rsidRPr="00863FA9">
              <w:rPr>
                <w:rFonts w:ascii="Myriad Pro" w:hAnsi="Myriad Pro" w:cs="Arial"/>
                <w:bCs/>
                <w:sz w:val="24"/>
                <w:szCs w:val="24"/>
                <w:lang w:val="es-ES"/>
              </w:rPr>
              <w:t>ste período se trabajará sobre los cambios físicos, hormonales y temperamentales propios de la adolescencia, buscando con ello fortalecer la autoimagen y la autoestima. Se trabajará como texto guía el libro  Qué me está pasando? De Peter Mayle.</w:t>
            </w:r>
          </w:p>
        </w:tc>
      </w:tr>
      <w:tr w:rsidR="00E10BD1" w:rsidRPr="00863FA9" w:rsidTr="00C96829">
        <w:trPr>
          <w:trHeight w:val="35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ETAPA 1 – IDENTIFICAR LOS RESULTADOS DESEADOS</w:t>
            </w:r>
          </w:p>
        </w:tc>
      </w:tr>
      <w:tr w:rsidR="00E10BD1" w:rsidRPr="00863FA9" w:rsidTr="00C96829">
        <w:trPr>
          <w:trHeight w:val="133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LOGROS</w:t>
            </w:r>
          </w:p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  <w:p w:rsidR="00E10BD1" w:rsidRPr="00863FA9" w:rsidRDefault="00E10BD1" w:rsidP="00E10BD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Identifica y argumenta sobre los diferentes cambios físicos, temperamentales y hormo</w:t>
            </w:r>
            <w:r w:rsidR="00863FA9"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nales que se dan en la adolescencia</w:t>
            </w:r>
          </w:p>
          <w:p w:rsidR="00E10BD1" w:rsidRPr="00863FA9" w:rsidRDefault="00E10BD1" w:rsidP="00E10BD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Valora y respeta su cuerpo, con sanos hábitos de higiene.</w:t>
            </w:r>
          </w:p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ESTÁNDARES PARA LA VIDA</w:t>
            </w:r>
          </w:p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  <w:p w:rsidR="00E10BD1" w:rsidRPr="00863FA9" w:rsidRDefault="00E10BD1" w:rsidP="00E10BD1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HABILIDADES DE PENSAMIENTO Y RAZONAMIENTO</w:t>
            </w:r>
          </w:p>
          <w:p w:rsidR="00E10BD1" w:rsidRPr="00863FA9" w:rsidRDefault="00E10BD1" w:rsidP="00E10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Los estudiantes se reúnen y utilizan información efectivamente para ganar nueva información y conocimiento, para comparar clasificar y organizar información, para apoyar referencias y alegatos, y para justificar conclusiones apropiadas para el contexto y la audiencia.</w:t>
            </w:r>
          </w:p>
          <w:p w:rsidR="00E10BD1" w:rsidRPr="00863FA9" w:rsidRDefault="00E10BD1" w:rsidP="00E10BD1">
            <w:pPr>
              <w:spacing w:after="0" w:line="240" w:lineRule="auto"/>
              <w:rPr>
                <w:rFonts w:ascii="Myriad Pro" w:hAnsi="Myriad Pro" w:cs="Arial"/>
                <w:sz w:val="24"/>
                <w:szCs w:val="24"/>
                <w:lang w:val="es-ES"/>
              </w:rPr>
            </w:pPr>
          </w:p>
        </w:tc>
      </w:tr>
      <w:tr w:rsidR="00E10BD1" w:rsidRPr="00863FA9" w:rsidTr="00E10BD1">
        <w:trPr>
          <w:trHeight w:val="69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D1" w:rsidRPr="00863FA9" w:rsidRDefault="00E10BD1" w:rsidP="00E10BD1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 xml:space="preserve">PREGUNTAS ESENCIALES: </w:t>
            </w: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Qué me está pasando? Qué es la adolescencia? Por qué y para qué cambio?  Qué son los estrógenos  la testosterona? Por qué salen los senos? Qué es una erección? Qué es el</w:t>
            </w:r>
            <w:r w:rsidR="00863FA9"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 período? Por qué cambia mi voz</w:t>
            </w: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? Por qué me salen granos?  Qué es la masturbación? </w:t>
            </w:r>
            <w:r w:rsidR="00863FA9">
              <w:rPr>
                <w:rFonts w:ascii="Myriad Pro" w:hAnsi="Myriad Pro" w:cs="Arial"/>
                <w:sz w:val="24"/>
                <w:szCs w:val="24"/>
                <w:lang w:val="es-ES"/>
              </w:rPr>
              <w:t>¿</w:t>
            </w: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Por</w:t>
            </w:r>
            <w:r w:rsidR="00863FA9"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 qué</w:t>
            </w: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 me sale vello? Qué es una polución nocturna? Qué ocurre después?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D1" w:rsidRPr="00863FA9" w:rsidRDefault="00E10BD1" w:rsidP="00E10BD1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VOCABULARIO ACADÉMICO:</w:t>
            </w: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 Pubertad, niñez, adultez, hormonas, temperamento, estrógenos, testosterona,  polución, menstruación, masturbación, vello púbico, erección. </w:t>
            </w:r>
          </w:p>
        </w:tc>
      </w:tr>
      <w:tr w:rsidR="00E10BD1" w:rsidRPr="00863FA9" w:rsidTr="00C96829">
        <w:trPr>
          <w:trHeight w:val="32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BD1" w:rsidRPr="00863FA9" w:rsidRDefault="00E10BD1" w:rsidP="00E10BD1">
            <w:pPr>
              <w:spacing w:line="240" w:lineRule="auto"/>
              <w:jc w:val="center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ETAPA 2 – EVIDENCIA DE EV</w:t>
            </w:r>
            <w:smartTag w:uri="urn:schemas-microsoft-com:office:smarttags" w:element="stockticker">
              <w:r w:rsidRPr="00863FA9">
                <w:rPr>
                  <w:rFonts w:ascii="Myriad Pro" w:hAnsi="Myriad Pro" w:cs="Arial"/>
                  <w:b/>
                  <w:sz w:val="24"/>
                  <w:szCs w:val="24"/>
                  <w:lang w:val="es-ES"/>
                </w:rPr>
                <w:t>ALU</w:t>
              </w:r>
            </w:smartTag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ACIÓN</w:t>
            </w:r>
          </w:p>
        </w:tc>
      </w:tr>
      <w:tr w:rsidR="00E10BD1" w:rsidRPr="00863FA9" w:rsidTr="00C96829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D1" w:rsidRPr="00863FA9" w:rsidRDefault="00E10BD1" w:rsidP="00E10BD1">
            <w:pPr>
              <w:spacing w:after="0" w:line="240" w:lineRule="auto"/>
              <w:ind w:left="360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</w:p>
          <w:p w:rsidR="00E10BD1" w:rsidRPr="00863FA9" w:rsidRDefault="00E10BD1" w:rsidP="00E10BD1">
            <w:pPr>
              <w:spacing w:after="0" w:line="240" w:lineRule="auto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lastRenderedPageBreak/>
              <w:t>En Educación del Carácter se valora y se evalúa a los estudiantes de la siguiente manera.</w:t>
            </w:r>
          </w:p>
          <w:p w:rsidR="00E10BD1" w:rsidRPr="00863FA9" w:rsidRDefault="00E10BD1" w:rsidP="00E10BD1">
            <w:pPr>
              <w:pStyle w:val="Prrafodelista"/>
              <w:ind w:left="0"/>
              <w:rPr>
                <w:rFonts w:ascii="Myriad Pro" w:hAnsi="Myriad Pro" w:cs="Arial"/>
                <w:lang w:val="es-ES"/>
              </w:rPr>
            </w:pPr>
          </w:p>
          <w:p w:rsidR="00E10BD1" w:rsidRPr="00863FA9" w:rsidRDefault="00E10BD1" w:rsidP="00E10BD1">
            <w:pPr>
              <w:pStyle w:val="Prrafodelista"/>
              <w:numPr>
                <w:ilvl w:val="0"/>
                <w:numId w:val="5"/>
              </w:numPr>
              <w:contextualSpacing w:val="0"/>
              <w:rPr>
                <w:rFonts w:ascii="Myriad Pro" w:hAnsi="Myriad Pro" w:cs="Arial"/>
                <w:lang w:val="es-ES"/>
              </w:rPr>
            </w:pPr>
            <w:r w:rsidRPr="00863FA9">
              <w:rPr>
                <w:rFonts w:ascii="Myriad Pro" w:hAnsi="Myriad Pro" w:cs="Arial"/>
                <w:lang w:val="es-ES"/>
              </w:rPr>
              <w:t>Evaluación cualitativa: Participación y comportamiento en la clase.</w:t>
            </w:r>
          </w:p>
          <w:p w:rsidR="00E10BD1" w:rsidRPr="00863FA9" w:rsidRDefault="00E10BD1" w:rsidP="00E10BD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Myriad Pro" w:hAnsi="Myriad Pro" w:cs="Arial"/>
                <w:bCs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Evaluación cognitiva: Manejo de contenidos y argumentación sobre ellos</w:t>
            </w:r>
          </w:p>
          <w:p w:rsidR="00E10BD1" w:rsidRPr="00863FA9" w:rsidRDefault="00E10BD1" w:rsidP="00863FA9">
            <w:pPr>
              <w:spacing w:after="0" w:line="240" w:lineRule="auto"/>
              <w:ind w:left="360"/>
              <w:jc w:val="both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</w:tc>
      </w:tr>
      <w:tr w:rsidR="00E10BD1" w:rsidRPr="00863FA9" w:rsidTr="00C96829">
        <w:trPr>
          <w:trHeight w:val="43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lastRenderedPageBreak/>
              <w:t>ETAPA 3 – ACTIVIDADES DE APRENDIZAJE</w:t>
            </w:r>
          </w:p>
        </w:tc>
      </w:tr>
      <w:tr w:rsidR="00E10BD1" w:rsidRPr="00863FA9" w:rsidTr="00C96829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D1" w:rsidRPr="00863FA9" w:rsidRDefault="00E10BD1" w:rsidP="00E10BD1">
            <w:pPr>
              <w:spacing w:after="0" w:line="240" w:lineRule="auto"/>
              <w:ind w:left="720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</w:p>
          <w:p w:rsidR="00F62037" w:rsidRPr="00863FA9" w:rsidRDefault="00F62037" w:rsidP="00E10B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Acróstico.</w:t>
            </w:r>
          </w:p>
          <w:p w:rsidR="00F62037" w:rsidRPr="00863FA9" w:rsidRDefault="00F62037" w:rsidP="00E10B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Sopa de letras.</w:t>
            </w:r>
          </w:p>
          <w:p w:rsidR="00863FA9" w:rsidRPr="00863FA9" w:rsidRDefault="00863FA9" w:rsidP="00E10B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Película: ¿De dónde venimos?</w:t>
            </w:r>
          </w:p>
          <w:p w:rsidR="00863FA9" w:rsidRPr="00EC1D84" w:rsidRDefault="004526CD" w:rsidP="00EC1D8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sz w:val="24"/>
                <w:szCs w:val="24"/>
                <w:lang w:val="es-ES"/>
              </w:rPr>
              <w:t>Baúl de la sexualidad</w:t>
            </w:r>
          </w:p>
          <w:p w:rsidR="00E10BD1" w:rsidRPr="00EC1D84" w:rsidRDefault="00863FA9" w:rsidP="00863F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EC1D84">
              <w:rPr>
                <w:rFonts w:ascii="Myriad Pro" w:hAnsi="Myriad Pro" w:cs="Arial"/>
                <w:sz w:val="24"/>
                <w:szCs w:val="24"/>
                <w:lang w:val="es-ES"/>
              </w:rPr>
              <w:t>Lectura: ¿Cómo vivir la adolescencia?</w:t>
            </w:r>
          </w:p>
          <w:p w:rsidR="00E10BD1" w:rsidRPr="00863FA9" w:rsidRDefault="00E10BD1" w:rsidP="00E10BD1">
            <w:pPr>
              <w:spacing w:after="0" w:line="240" w:lineRule="auto"/>
              <w:rPr>
                <w:rFonts w:ascii="Myriad Pro" w:hAnsi="Myriad Pro" w:cs="Arial"/>
                <w:sz w:val="24"/>
                <w:szCs w:val="24"/>
                <w:lang w:val="es-ES"/>
              </w:rPr>
            </w:pPr>
          </w:p>
        </w:tc>
      </w:tr>
      <w:tr w:rsidR="00E10BD1" w:rsidRPr="00863FA9" w:rsidTr="00C96829">
        <w:trPr>
          <w:trHeight w:val="49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0BD1" w:rsidRPr="00863FA9" w:rsidRDefault="00E10BD1" w:rsidP="00E10BD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  <w:r w:rsidRPr="00863FA9">
              <w:rPr>
                <w:rFonts w:ascii="Myriad Pro" w:hAnsi="Myriad Pro" w:cs="Arial"/>
                <w:b/>
                <w:sz w:val="24"/>
                <w:szCs w:val="24"/>
                <w:lang w:val="es-ES"/>
              </w:rPr>
              <w:t>MATERIALES Y RECURSOS:</w:t>
            </w:r>
          </w:p>
        </w:tc>
      </w:tr>
      <w:tr w:rsidR="00E10BD1" w:rsidRPr="00863FA9" w:rsidTr="00C96829">
        <w:trPr>
          <w:trHeight w:val="49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BD1" w:rsidRPr="00863FA9" w:rsidRDefault="00E10BD1" w:rsidP="00E10BD1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</w:p>
          <w:p w:rsidR="00AD0A9E" w:rsidRPr="00AD0A9E" w:rsidRDefault="00AD0A9E" w:rsidP="00E10BD1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>
              <w:rPr>
                <w:rFonts w:ascii="Myriad Pro" w:hAnsi="Myriad Pro" w:cs="Arial"/>
                <w:sz w:val="24"/>
                <w:szCs w:val="24"/>
                <w:lang w:val="es-ES"/>
              </w:rPr>
              <w:t>Recursos:</w:t>
            </w:r>
          </w:p>
          <w:p w:rsidR="00AD0A9E" w:rsidRPr="00AD0A9E" w:rsidRDefault="00AD0A9E" w:rsidP="00E10BD1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>Libro</w:t>
            </w:r>
            <w:r>
              <w:rPr>
                <w:rFonts w:ascii="Myriad Pro" w:hAnsi="Myriad Pro" w:cs="Arial"/>
                <w:sz w:val="24"/>
                <w:szCs w:val="24"/>
                <w:lang w:val="es-ES"/>
              </w:rPr>
              <w:t>:  ¿</w:t>
            </w:r>
            <w:r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>Qué me está pasando?</w:t>
            </w:r>
            <w:r w:rsidR="00E10BD1"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 Peter Mayle. </w:t>
            </w:r>
          </w:p>
          <w:p w:rsidR="00AD0A9E" w:rsidRPr="00AD0A9E" w:rsidRDefault="00AD0A9E" w:rsidP="00E10BD1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>
              <w:rPr>
                <w:rFonts w:ascii="Myriad Pro" w:hAnsi="Myriad Pro" w:cs="Arial"/>
                <w:sz w:val="24"/>
                <w:szCs w:val="24"/>
                <w:lang w:val="es-ES"/>
              </w:rPr>
              <w:t xml:space="preserve">Libro: </w:t>
            </w:r>
            <w:r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>Planeando tu vid</w:t>
            </w:r>
            <w:r w:rsidR="00A45B6F">
              <w:rPr>
                <w:rFonts w:ascii="Myriad Pro" w:hAnsi="Myriad Pro" w:cs="Arial"/>
                <w:sz w:val="24"/>
                <w:szCs w:val="24"/>
                <w:lang w:val="es-ES"/>
              </w:rPr>
              <w:t>a</w:t>
            </w:r>
            <w:r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>.  Pick de Weiss Sussa.</w:t>
            </w:r>
          </w:p>
          <w:p w:rsidR="00AD0A9E" w:rsidRPr="00AD0A9E" w:rsidRDefault="00AD0A9E" w:rsidP="00E10BD1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>Computador.</w:t>
            </w:r>
          </w:p>
          <w:p w:rsidR="00AD0A9E" w:rsidRPr="00AD0A9E" w:rsidRDefault="00AD0A9E" w:rsidP="00E10BD1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  <w:lang w:val="es-ES"/>
              </w:rPr>
            </w:pPr>
            <w:r w:rsidRPr="00AD0A9E">
              <w:rPr>
                <w:rFonts w:ascii="Myriad Pro" w:hAnsi="Myriad Pro" w:cs="Arial"/>
                <w:sz w:val="24"/>
                <w:szCs w:val="24"/>
                <w:lang w:val="es-ES"/>
              </w:rPr>
              <w:t>Video Beam</w:t>
            </w:r>
            <w:r w:rsidR="00A45B6F">
              <w:rPr>
                <w:rFonts w:ascii="Myriad Pro" w:hAnsi="Myriad Pro" w:cs="Arial"/>
                <w:sz w:val="24"/>
                <w:szCs w:val="24"/>
                <w:lang w:val="es-ES"/>
              </w:rPr>
              <w:t>.</w:t>
            </w:r>
          </w:p>
          <w:p w:rsidR="00AD0A9E" w:rsidRPr="00AD0A9E" w:rsidRDefault="00A45B6F" w:rsidP="00AD0A9E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>
              <w:rPr>
                <w:rFonts w:ascii="Myriad Pro" w:hAnsi="Myriad Pro" w:cs="Arial"/>
                <w:szCs w:val="24"/>
                <w:lang w:val="es-CO"/>
              </w:rPr>
              <w:t>Material fotocopiado.</w:t>
            </w:r>
          </w:p>
          <w:p w:rsidR="00AD0A9E" w:rsidRPr="00AD0A9E" w:rsidRDefault="00AD0A9E" w:rsidP="00AD0A9E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Internet</w:t>
            </w:r>
            <w:r w:rsidR="00A45B6F"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AD0A9E" w:rsidRPr="00A45B6F" w:rsidRDefault="00AD0A9E" w:rsidP="00A45B6F">
            <w:pPr>
              <w:pStyle w:val="Sinespaciado1"/>
              <w:jc w:val="both"/>
              <w:rPr>
                <w:rFonts w:ascii="Myriad Pro" w:hAnsi="Myriad Pro" w:cs="Arial"/>
                <w:szCs w:val="24"/>
                <w:lang w:val="es-CO"/>
              </w:rPr>
            </w:pPr>
            <w:r w:rsidRPr="00AD0A9E">
              <w:rPr>
                <w:rFonts w:ascii="Myriad Pro" w:hAnsi="Myriad Pro" w:cs="Arial"/>
                <w:szCs w:val="24"/>
                <w:lang w:val="es-CO"/>
              </w:rPr>
              <w:t>Wiki</w:t>
            </w:r>
            <w:r w:rsidR="00A45B6F">
              <w:rPr>
                <w:rFonts w:ascii="Myriad Pro" w:hAnsi="Myriad Pro" w:cs="Arial"/>
                <w:szCs w:val="24"/>
                <w:lang w:val="es-CO"/>
              </w:rPr>
              <w:t>.</w:t>
            </w:r>
          </w:p>
          <w:p w:rsidR="00E10BD1" w:rsidRPr="00863FA9" w:rsidRDefault="00E10BD1" w:rsidP="00E10BD1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</w:tc>
      </w:tr>
    </w:tbl>
    <w:p w:rsidR="00E10BD1" w:rsidRPr="00863FA9" w:rsidRDefault="00E10BD1" w:rsidP="00E10BD1">
      <w:pPr>
        <w:spacing w:after="0" w:line="240" w:lineRule="auto"/>
        <w:rPr>
          <w:rFonts w:ascii="Myriad Pro" w:hAnsi="Myriad Pro" w:cs="Arial"/>
          <w:sz w:val="24"/>
          <w:szCs w:val="24"/>
          <w:lang w:val="es-ES"/>
        </w:rPr>
      </w:pPr>
    </w:p>
    <w:sectPr w:rsidR="00E10BD1" w:rsidRPr="00863FA9" w:rsidSect="004C3555">
      <w:footerReference w:type="even" r:id="rId8"/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78" w:rsidRDefault="002A0C78" w:rsidP="00022CB2">
      <w:pPr>
        <w:spacing w:after="0" w:line="240" w:lineRule="auto"/>
      </w:pPr>
      <w:r>
        <w:separator/>
      </w:r>
    </w:p>
  </w:endnote>
  <w:endnote w:type="continuationSeparator" w:id="0">
    <w:p w:rsidR="002A0C78" w:rsidRDefault="002A0C78" w:rsidP="0002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3" w:rsidRDefault="00592E61" w:rsidP="00985B23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362689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end"/>
    </w:r>
  </w:p>
  <w:p w:rsidR="00985B23" w:rsidRDefault="002A0C78" w:rsidP="00985B2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B23" w:rsidRDefault="00592E61" w:rsidP="00985B23">
    <w:pPr>
      <w:pStyle w:val="Piedepgina"/>
      <w:framePr w:wrap="around" w:vAnchor="text" w:hAnchor="margin" w:xAlign="right" w:y="1"/>
      <w:rPr>
        <w:rStyle w:val="Nmerodepgina"/>
        <w:rFonts w:eastAsia="Calibri"/>
      </w:rPr>
    </w:pPr>
    <w:r>
      <w:rPr>
        <w:rStyle w:val="Nmerodepgina"/>
        <w:rFonts w:eastAsia="Calibri"/>
      </w:rPr>
      <w:fldChar w:fldCharType="begin"/>
    </w:r>
    <w:r w:rsidR="00362689">
      <w:rPr>
        <w:rStyle w:val="Nmerodepgina"/>
        <w:rFonts w:eastAsia="Calibri"/>
      </w:rPr>
      <w:instrText xml:space="preserve">PAGE  </w:instrText>
    </w:r>
    <w:r>
      <w:rPr>
        <w:rStyle w:val="Nmerodepgina"/>
        <w:rFonts w:eastAsia="Calibri"/>
      </w:rPr>
      <w:fldChar w:fldCharType="separate"/>
    </w:r>
    <w:r w:rsidR="00A45B6F">
      <w:rPr>
        <w:rStyle w:val="Nmerodepgina"/>
        <w:rFonts w:eastAsia="Calibri"/>
        <w:noProof/>
      </w:rPr>
      <w:t>2</w:t>
    </w:r>
    <w:r>
      <w:rPr>
        <w:rStyle w:val="Nmerodepgina"/>
        <w:rFonts w:eastAsia="Calibri"/>
      </w:rPr>
      <w:fldChar w:fldCharType="end"/>
    </w:r>
  </w:p>
  <w:p w:rsidR="00985B23" w:rsidRDefault="002A0C78" w:rsidP="00985B2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78" w:rsidRDefault="002A0C78" w:rsidP="00022CB2">
      <w:pPr>
        <w:spacing w:after="0" w:line="240" w:lineRule="auto"/>
      </w:pPr>
      <w:r>
        <w:separator/>
      </w:r>
    </w:p>
  </w:footnote>
  <w:footnote w:type="continuationSeparator" w:id="0">
    <w:p w:rsidR="002A0C78" w:rsidRDefault="002A0C78" w:rsidP="0002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9A374A3"/>
    <w:multiLevelType w:val="hybridMultilevel"/>
    <w:tmpl w:val="B2CCAD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3333B7"/>
    <w:multiLevelType w:val="hybridMultilevel"/>
    <w:tmpl w:val="8B165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F40FB"/>
    <w:multiLevelType w:val="hybridMultilevel"/>
    <w:tmpl w:val="44B65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67B16"/>
    <w:multiLevelType w:val="hybridMultilevel"/>
    <w:tmpl w:val="985EC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D0701"/>
    <w:multiLevelType w:val="hybridMultilevel"/>
    <w:tmpl w:val="A46E801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7475D"/>
    <w:multiLevelType w:val="hybridMultilevel"/>
    <w:tmpl w:val="FA1A4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689"/>
    <w:rsid w:val="00021045"/>
    <w:rsid w:val="00022CB2"/>
    <w:rsid w:val="002A0C78"/>
    <w:rsid w:val="00362689"/>
    <w:rsid w:val="00373637"/>
    <w:rsid w:val="004526CD"/>
    <w:rsid w:val="004C3555"/>
    <w:rsid w:val="005826EA"/>
    <w:rsid w:val="00592E61"/>
    <w:rsid w:val="00863FA9"/>
    <w:rsid w:val="00896381"/>
    <w:rsid w:val="00986812"/>
    <w:rsid w:val="00A45B6F"/>
    <w:rsid w:val="00AD0A9E"/>
    <w:rsid w:val="00AD2DB0"/>
    <w:rsid w:val="00AE1509"/>
    <w:rsid w:val="00B027C6"/>
    <w:rsid w:val="00B14811"/>
    <w:rsid w:val="00B5325F"/>
    <w:rsid w:val="00CC0037"/>
    <w:rsid w:val="00D81996"/>
    <w:rsid w:val="00E10BD1"/>
    <w:rsid w:val="00EC1D84"/>
    <w:rsid w:val="00F6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362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rsid w:val="003626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rsid w:val="0036268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362689"/>
  </w:style>
  <w:style w:type="paragraph" w:styleId="Encabezado">
    <w:name w:val="header"/>
    <w:basedOn w:val="Normal"/>
    <w:link w:val="EncabezadoCar"/>
    <w:uiPriority w:val="99"/>
    <w:unhideWhenUsed/>
    <w:rsid w:val="0036268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62689"/>
    <w:rPr>
      <w:rFonts w:ascii="Calibri" w:eastAsia="Calibri" w:hAnsi="Calibri" w:cs="Times New Roman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689"/>
    <w:rPr>
      <w:rFonts w:ascii="Tahoma" w:hAnsi="Tahoma" w:cs="Tahoma"/>
      <w:sz w:val="16"/>
      <w:szCs w:val="16"/>
    </w:rPr>
  </w:style>
  <w:style w:type="paragraph" w:customStyle="1" w:styleId="Sinespaciado1">
    <w:name w:val="Sin espaciado1"/>
    <w:basedOn w:val="Normal"/>
    <w:link w:val="NoSpacingChar1"/>
    <w:uiPriority w:val="1"/>
    <w:qFormat/>
    <w:rsid w:val="00AD0A9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eastAsia="es-ES"/>
    </w:rPr>
  </w:style>
  <w:style w:type="character" w:customStyle="1" w:styleId="NoSpacingChar1">
    <w:name w:val="No Spacing Char1"/>
    <w:basedOn w:val="Fuentedeprrafopredeter"/>
    <w:link w:val="Sinespaciado1"/>
    <w:uiPriority w:val="1"/>
    <w:rsid w:val="00AD0A9E"/>
    <w:rPr>
      <w:rFonts w:ascii="Times New Roman" w:eastAsia="Times New Roman" w:hAnsi="Times New Roman" w:cs="Times New Roman"/>
      <w:sz w:val="24"/>
      <w:szCs w:val="32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3626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rsid w:val="003626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rsid w:val="00362689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362689"/>
  </w:style>
  <w:style w:type="paragraph" w:styleId="Encabezado">
    <w:name w:val="header"/>
    <w:basedOn w:val="Normal"/>
    <w:link w:val="EncabezadoCar"/>
    <w:uiPriority w:val="99"/>
    <w:unhideWhenUsed/>
    <w:rsid w:val="0036268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62689"/>
    <w:rPr>
      <w:rFonts w:ascii="Calibri" w:eastAsia="Calibri" w:hAnsi="Calibri" w:cs="Times New Roman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laptop8</cp:lastModifiedBy>
  <cp:revision>11</cp:revision>
  <dcterms:created xsi:type="dcterms:W3CDTF">2011-10-13T16:31:00Z</dcterms:created>
  <dcterms:modified xsi:type="dcterms:W3CDTF">2011-10-15T10:00:00Z</dcterms:modified>
</cp:coreProperties>
</file>