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7076"/>
        <w:gridCol w:w="1275"/>
      </w:tblGrid>
      <w:tr w:rsidR="005B3848" w:rsidRPr="00671764" w:rsidTr="001A2286">
        <w:trPr>
          <w:trHeight w:val="414"/>
        </w:trPr>
        <w:tc>
          <w:tcPr>
            <w:tcW w:w="1289" w:type="dxa"/>
            <w:vMerge w:val="restart"/>
            <w:vAlign w:val="center"/>
          </w:tcPr>
          <w:p w:rsidR="005B3848" w:rsidRPr="00671764" w:rsidRDefault="005B3848" w:rsidP="001A2286">
            <w:pPr>
              <w:pStyle w:val="Encabez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18795" cy="543560"/>
                  <wp:effectExtent l="1905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  <w:vAlign w:val="center"/>
          </w:tcPr>
          <w:p w:rsidR="005B3848" w:rsidRPr="00B40D82" w:rsidRDefault="00C7214B" w:rsidP="001A2286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 SCHOOL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B3848" w:rsidRPr="00B40D82" w:rsidRDefault="005B3848" w:rsidP="001A2286">
            <w:pPr>
              <w:pStyle w:val="Encabezad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40D82">
              <w:rPr>
                <w:rFonts w:ascii="Arial" w:hAnsi="Arial" w:cs="Arial"/>
                <w:sz w:val="16"/>
                <w:szCs w:val="24"/>
              </w:rPr>
              <w:t>SGC-GI- F77</w:t>
            </w:r>
          </w:p>
        </w:tc>
      </w:tr>
      <w:tr w:rsidR="005B3848" w:rsidRPr="00671764" w:rsidTr="001A2286">
        <w:trPr>
          <w:trHeight w:val="263"/>
        </w:trPr>
        <w:tc>
          <w:tcPr>
            <w:tcW w:w="1289" w:type="dxa"/>
            <w:vMerge/>
            <w:vAlign w:val="center"/>
          </w:tcPr>
          <w:p w:rsidR="005B3848" w:rsidRPr="00671764" w:rsidRDefault="005B3848" w:rsidP="001A2286">
            <w:pPr>
              <w:pStyle w:val="Encabezado"/>
              <w:jc w:val="center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076" w:type="dxa"/>
            <w:vMerge w:val="restart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</w:rPr>
              <w:t>UNIT PLAN</w:t>
            </w:r>
          </w:p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2011</w:t>
            </w:r>
            <w:r w:rsidRPr="00B40D82">
              <w:rPr>
                <w:rFonts w:ascii="Arial" w:hAnsi="Arial" w:cs="Arial"/>
                <w:b/>
              </w:rPr>
              <w:t xml:space="preserve"> -20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75" w:type="dxa"/>
            <w:vAlign w:val="center"/>
          </w:tcPr>
          <w:p w:rsidR="005B3848" w:rsidRPr="00B40D82" w:rsidRDefault="00D20667" w:rsidP="001A2286">
            <w:pPr>
              <w:pStyle w:val="Encabezad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v. 03</w:t>
            </w:r>
          </w:p>
        </w:tc>
      </w:tr>
      <w:tr w:rsidR="005B3848" w:rsidRPr="00671764" w:rsidTr="001A2286">
        <w:trPr>
          <w:trHeight w:val="262"/>
        </w:trPr>
        <w:tc>
          <w:tcPr>
            <w:tcW w:w="1289" w:type="dxa"/>
            <w:vMerge/>
            <w:vAlign w:val="center"/>
          </w:tcPr>
          <w:p w:rsidR="005B3848" w:rsidRPr="00671764" w:rsidRDefault="005B3848" w:rsidP="001A2286">
            <w:pPr>
              <w:pStyle w:val="Encabezado"/>
              <w:jc w:val="center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076" w:type="dxa"/>
            <w:vMerge/>
            <w:vAlign w:val="center"/>
          </w:tcPr>
          <w:p w:rsidR="005B3848" w:rsidRPr="00671764" w:rsidRDefault="005B3848" w:rsidP="001A22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5B3848" w:rsidRPr="00B40D82" w:rsidRDefault="00D20667" w:rsidP="001A2286">
            <w:pPr>
              <w:pStyle w:val="Encabezad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August 2010</w:t>
            </w:r>
          </w:p>
        </w:tc>
      </w:tr>
    </w:tbl>
    <w:p w:rsidR="005B3848" w:rsidRPr="00671764" w:rsidRDefault="005B3848" w:rsidP="005B3848">
      <w:pPr>
        <w:jc w:val="center"/>
        <w:rPr>
          <w:rFonts w:ascii="Arial" w:hAnsi="Arial" w:cs="Arial"/>
          <w:b/>
        </w:rPr>
      </w:pPr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71764">
        <w:rPr>
          <w:rFonts w:ascii="Arial" w:hAnsi="Arial" w:cs="Arial"/>
          <w:b/>
        </w:rPr>
        <w:t>Subject (s):            Social Studies</w:t>
      </w:r>
      <w:r>
        <w:rPr>
          <w:rFonts w:ascii="Arial" w:hAnsi="Arial" w:cs="Arial"/>
          <w:b/>
        </w:rPr>
        <w:t xml:space="preserve">                 </w:t>
      </w:r>
      <w:r w:rsidRPr="00671764">
        <w:rPr>
          <w:rFonts w:ascii="Arial" w:hAnsi="Arial" w:cs="Arial"/>
          <w:b/>
        </w:rPr>
        <w:t xml:space="preserve">          Grade:       5                Term: </w:t>
      </w:r>
      <w:r>
        <w:rPr>
          <w:rFonts w:ascii="Arial" w:hAnsi="Arial" w:cs="Arial"/>
          <w:b/>
        </w:rPr>
        <w:t>II</w:t>
      </w:r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671764">
        <w:rPr>
          <w:rFonts w:ascii="Arial" w:hAnsi="Arial" w:cs="Arial"/>
          <w:b/>
          <w:bCs/>
        </w:rPr>
        <w:t xml:space="preserve">Name / Theme or Unit: </w:t>
      </w:r>
      <w:r>
        <w:rPr>
          <w:rFonts w:ascii="Arial" w:hAnsi="Arial" w:cs="Arial"/>
          <w:b/>
          <w:bCs/>
        </w:rPr>
        <w:t>Land forms (land and water features)</w:t>
      </w:r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671764">
        <w:rPr>
          <w:rFonts w:ascii="Arial" w:hAnsi="Arial" w:cs="Arial"/>
          <w:b/>
          <w:bCs/>
        </w:rPr>
        <w:t>Time Frame: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2</w:t>
      </w:r>
      <w:r w:rsidRPr="005B3848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 term</w:t>
      </w:r>
      <w:proofErr w:type="gramEnd"/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671764">
        <w:rPr>
          <w:rFonts w:ascii="Arial" w:hAnsi="Arial" w:cs="Arial"/>
          <w:b/>
          <w:bCs/>
        </w:rPr>
        <w:t>Submitted by:</w:t>
      </w:r>
      <w:r>
        <w:rPr>
          <w:rFonts w:ascii="Arial" w:hAnsi="Arial" w:cs="Arial"/>
          <w:b/>
          <w:bCs/>
        </w:rPr>
        <w:t xml:space="preserve"> Eugenie </w:t>
      </w:r>
      <w:proofErr w:type="spellStart"/>
      <w:r>
        <w:rPr>
          <w:rFonts w:ascii="Arial" w:hAnsi="Arial" w:cs="Arial"/>
          <w:b/>
          <w:bCs/>
        </w:rPr>
        <w:t>Vanegas</w:t>
      </w:r>
      <w:proofErr w:type="spellEnd"/>
      <w:r>
        <w:rPr>
          <w:rFonts w:ascii="Arial" w:hAnsi="Arial" w:cs="Arial"/>
          <w:b/>
          <w:bCs/>
        </w:rPr>
        <w:t xml:space="preserve"> – Sandra Kelly </w:t>
      </w:r>
      <w:proofErr w:type="spellStart"/>
      <w:r>
        <w:rPr>
          <w:rFonts w:ascii="Arial" w:hAnsi="Arial" w:cs="Arial"/>
          <w:b/>
          <w:bCs/>
        </w:rPr>
        <w:t>Yepes</w:t>
      </w:r>
      <w:proofErr w:type="spellEnd"/>
    </w:p>
    <w:p w:rsidR="005B3848" w:rsidRPr="00671764" w:rsidRDefault="005B3848" w:rsidP="005B3848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5B3848" w:rsidRPr="00B40D82" w:rsidTr="001A2286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B3848" w:rsidRPr="00B40D82" w:rsidRDefault="005B3848" w:rsidP="00FD21CF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B40D82">
              <w:rPr>
                <w:rFonts w:ascii="Arial" w:hAnsi="Arial" w:cs="Arial"/>
                <w:sz w:val="22"/>
                <w:szCs w:val="22"/>
                <w:lang w:eastAsia="en-US"/>
              </w:rPr>
              <w:t>OVERVIEW :</w:t>
            </w:r>
            <w:proofErr w:type="gramEnd"/>
            <w:r w:rsidRPr="00B40D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 this unit students will </w:t>
            </w:r>
            <w:r w:rsidR="00FD21CF">
              <w:rPr>
                <w:rFonts w:ascii="Arial" w:hAnsi="Arial" w:cs="Arial"/>
                <w:sz w:val="22"/>
                <w:szCs w:val="22"/>
                <w:lang w:eastAsia="en-US"/>
              </w:rPr>
              <w:t>use the definitions of common  land forms to identify real examples of land forms on maps. Students will recognize the different land and water features in different countries.</w:t>
            </w:r>
          </w:p>
        </w:tc>
      </w:tr>
      <w:tr w:rsidR="005B3848" w:rsidRPr="00B40D82" w:rsidTr="001A2286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5B3848" w:rsidRPr="00B40D82" w:rsidTr="001A2286">
        <w:trPr>
          <w:trHeight w:val="1096"/>
        </w:trPr>
        <w:tc>
          <w:tcPr>
            <w:tcW w:w="9606" w:type="dxa"/>
            <w:gridSpan w:val="2"/>
            <w:vAlign w:val="center"/>
          </w:tcPr>
          <w:p w:rsidR="005B3848" w:rsidRDefault="005B3848" w:rsidP="001A2286">
            <w:pPr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 xml:space="preserve">Social Studies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Standards and Benchmarks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  <w:p w:rsidR="005B3848" w:rsidRPr="00375DB5" w:rsidRDefault="0076275C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1 – Understands the characteristics and uses of maps, globes, and other geographic tools and places</w:t>
            </w:r>
          </w:p>
          <w:p w:rsidR="005B3848" w:rsidRPr="00375DB5" w:rsidRDefault="005B3848" w:rsidP="005B38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Knows the </w:t>
            </w:r>
            <w:r w:rsidRPr="00375D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location of </w:t>
            </w:r>
            <w:proofErr w:type="gramStart"/>
            <w:r w:rsidRPr="00375DB5">
              <w:rPr>
                <w:rFonts w:ascii="Arial" w:hAnsi="Arial" w:cs="Arial"/>
                <w:sz w:val="22"/>
                <w:szCs w:val="22"/>
                <w:lang w:eastAsia="en-US"/>
              </w:rPr>
              <w:t>major  continents</w:t>
            </w:r>
            <w:proofErr w:type="gramEnd"/>
            <w:r w:rsidRPr="00375DB5">
              <w:rPr>
                <w:rFonts w:ascii="Arial" w:hAnsi="Arial" w:cs="Arial"/>
                <w:sz w:val="22"/>
                <w:szCs w:val="22"/>
                <w:lang w:eastAsia="en-US"/>
              </w:rPr>
              <w:t>, mountain ranges, and bodies of water on Earth.</w:t>
            </w:r>
          </w:p>
          <w:p w:rsidR="005B3848" w:rsidRPr="00375DB5" w:rsidRDefault="005B3848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5B3848" w:rsidRDefault="005B3848" w:rsidP="005B38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Knows the location of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major  c</w:t>
            </w:r>
            <w:r w:rsidRPr="00375DB5">
              <w:rPr>
                <w:rFonts w:ascii="Arial" w:hAnsi="Arial" w:cs="Arial"/>
                <w:sz w:val="22"/>
                <w:szCs w:val="22"/>
                <w:lang w:eastAsia="en-US"/>
              </w:rPr>
              <w:t>ities</w:t>
            </w:r>
            <w:proofErr w:type="gramEnd"/>
            <w:r w:rsidRPr="00375D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countries in the world.</w:t>
            </w:r>
          </w:p>
          <w:p w:rsidR="0076275C" w:rsidRDefault="0076275C" w:rsidP="0076275C">
            <w:pPr>
              <w:pStyle w:val="Prrafodelista"/>
              <w:rPr>
                <w:rFonts w:ascii="Arial" w:hAnsi="Arial" w:cs="Arial"/>
                <w:lang w:eastAsia="en-US"/>
              </w:rPr>
            </w:pPr>
          </w:p>
          <w:p w:rsidR="0076275C" w:rsidRPr="00375DB5" w:rsidRDefault="0076275C" w:rsidP="0076275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eastAsia="en-US"/>
              </w:rPr>
            </w:pPr>
          </w:p>
          <w:p w:rsidR="005B3848" w:rsidRDefault="0076275C" w:rsidP="001A228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2 – Knows the location of places, geographic features, and patterns of the environment.</w:t>
            </w:r>
          </w:p>
          <w:p w:rsidR="00F63CAF" w:rsidRDefault="00F63CAF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Pr="00F63CAF" w:rsidRDefault="0076275C" w:rsidP="00F63CAF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Knows the location of major continents, mountain ranges, and bodies of water on Earth</w:t>
            </w:r>
          </w:p>
          <w:p w:rsidR="0076275C" w:rsidRDefault="0076275C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Default="0076275C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Default="0076275C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3 – Understands the physical and human characteristics of place.</w:t>
            </w:r>
          </w:p>
          <w:p w:rsidR="00F63CAF" w:rsidRDefault="00F63CAF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Default="0076275C" w:rsidP="0076275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Knows how the characteristics of places are shaped by physical and human processes (e.g., effects of agriculture on changing land use and vegetation; effects of settlement on the building of roads; relationship of</w:t>
            </w:r>
            <w:r w:rsid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</w:t>
            </w: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Population distribution to land forms, climate, </w:t>
            </w:r>
            <w:r w:rsidR="00F63CAF"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and vegetation</w:t>
            </w: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.</w:t>
            </w:r>
          </w:p>
          <w:p w:rsidR="0076275C" w:rsidRDefault="0076275C" w:rsidP="001A228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</w:p>
          <w:p w:rsidR="0076275C" w:rsidRPr="00780FFF" w:rsidRDefault="0076275C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</w:p>
          <w:p w:rsidR="005B3848" w:rsidRPr="00B40D82" w:rsidRDefault="005B3848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  <w:lang w:eastAsia="es-CO"/>
              </w:rPr>
              <w:t>Life Long Learning Standards</w:t>
            </w:r>
          </w:p>
          <w:p w:rsidR="005B3848" w:rsidRPr="00B40D82" w:rsidRDefault="005B3848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CO"/>
              </w:rPr>
            </w:pP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use what they already know to acquire new knowledge, develop new skills, and expand understanding.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demonstrate integrated knowledge and skills in applying multidisciplinary approaches to solving problems.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develop an appreciation and knowledge of art and express themselves through artistic activities.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Identify leadership opportunities and use them as an effective means of improvement for self and group.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 xml:space="preserve">Students demonstrate empathy, respect and tolerance for others, understand, and </w:t>
            </w:r>
            <w:r w:rsidRPr="00B40D82">
              <w:rPr>
                <w:rFonts w:ascii="Arial" w:hAnsi="Arial" w:cs="Arial"/>
                <w:sz w:val="22"/>
                <w:szCs w:val="22"/>
              </w:rPr>
              <w:lastRenderedPageBreak/>
              <w:t>appreciate the diversity and interdependence of all people and cultures.</w:t>
            </w:r>
          </w:p>
          <w:p w:rsidR="005B3848" w:rsidRPr="00B40D82" w:rsidRDefault="005B3848" w:rsidP="001A2286">
            <w:pPr>
              <w:ind w:left="760"/>
              <w:jc w:val="both"/>
              <w:rPr>
                <w:rFonts w:ascii="Arial" w:hAnsi="Arial" w:cs="Arial"/>
              </w:rPr>
            </w:pPr>
          </w:p>
        </w:tc>
      </w:tr>
      <w:tr w:rsidR="005B3848" w:rsidRPr="00B40D82" w:rsidTr="001A2286">
        <w:tc>
          <w:tcPr>
            <w:tcW w:w="4390" w:type="dxa"/>
            <w:tcBorders>
              <w:bottom w:val="single" w:sz="4" w:space="0" w:color="auto"/>
            </w:tcBorders>
          </w:tcPr>
          <w:p w:rsidR="005B3848" w:rsidRDefault="005B3848" w:rsidP="001A2286">
            <w:pPr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 questions: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  <w:p w:rsidR="005B3848" w:rsidRDefault="005B3848" w:rsidP="005B384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 xml:space="preserve">What´s </w:t>
            </w:r>
            <w:r w:rsidR="00095AF3">
              <w:rPr>
                <w:rFonts w:ascii="Arial" w:hAnsi="Arial" w:cs="Arial"/>
                <w:sz w:val="22"/>
                <w:szCs w:val="22"/>
                <w:lang w:eastAsia="es-CO"/>
              </w:rPr>
              <w:t>a land form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?</w:t>
            </w:r>
          </w:p>
          <w:p w:rsidR="005B3848" w:rsidRDefault="005B3848" w:rsidP="00095AF3">
            <w:pPr>
              <w:rPr>
                <w:rFonts w:ascii="Arial" w:hAnsi="Arial" w:cs="Arial"/>
              </w:rPr>
            </w:pPr>
          </w:p>
          <w:p w:rsidR="007A3889" w:rsidRPr="007A3889" w:rsidRDefault="00095AF3" w:rsidP="007A3889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Which are the land and the water forms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>?</w:t>
            </w:r>
          </w:p>
          <w:p w:rsidR="007A3889" w:rsidRDefault="007A3889" w:rsidP="007A3889">
            <w:pPr>
              <w:pStyle w:val="Prrafodelista"/>
              <w:rPr>
                <w:rFonts w:ascii="Arial" w:hAnsi="Arial" w:cs="Arial"/>
              </w:rPr>
            </w:pPr>
          </w:p>
          <w:p w:rsidR="007A3889" w:rsidRDefault="007A3889" w:rsidP="005B384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What are the most common features on earth?</w:t>
            </w:r>
          </w:p>
          <w:p w:rsidR="005B3848" w:rsidRDefault="00196FFE" w:rsidP="005B384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Where are some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s-CO"/>
              </w:rPr>
              <w:t>famous  land</w:t>
            </w:r>
            <w:r w:rsidR="00095AF3">
              <w:rPr>
                <w:rFonts w:ascii="Arial" w:hAnsi="Arial" w:cs="Arial"/>
                <w:sz w:val="22"/>
                <w:szCs w:val="22"/>
                <w:lang w:eastAsia="es-CO"/>
              </w:rPr>
              <w:t>forms</w:t>
            </w:r>
            <w:proofErr w:type="gramEnd"/>
            <w:r w:rsidR="00095AF3">
              <w:rPr>
                <w:rFonts w:ascii="Arial" w:hAnsi="Arial" w:cs="Arial"/>
                <w:sz w:val="22"/>
                <w:szCs w:val="22"/>
                <w:lang w:eastAsia="es-CO"/>
              </w:rPr>
              <w:t xml:space="preserve">  located</w:t>
            </w:r>
            <w:r w:rsidR="005B3848">
              <w:rPr>
                <w:rFonts w:ascii="Arial" w:hAnsi="Arial" w:cs="Arial"/>
                <w:sz w:val="22"/>
                <w:szCs w:val="22"/>
                <w:lang w:eastAsia="es-CO"/>
              </w:rPr>
              <w:t>?</w:t>
            </w:r>
          </w:p>
          <w:p w:rsidR="007A3889" w:rsidRDefault="007A3889" w:rsidP="007A3889">
            <w:pPr>
              <w:ind w:left="360"/>
              <w:rPr>
                <w:rFonts w:ascii="Arial" w:hAnsi="Arial" w:cs="Arial"/>
              </w:rPr>
            </w:pPr>
          </w:p>
          <w:p w:rsidR="005B3848" w:rsidRDefault="005B3848" w:rsidP="005B384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How can we locate places on the Earth?</w:t>
            </w:r>
          </w:p>
          <w:p w:rsidR="005B3848" w:rsidRPr="00B40D82" w:rsidRDefault="005B3848" w:rsidP="007A3889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5B3848" w:rsidRDefault="005B3848" w:rsidP="001A2286">
            <w:pPr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  <w:p w:rsidR="005B3848" w:rsidRPr="00B40D82" w:rsidRDefault="007A3889" w:rsidP="001A2286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canal, channel, desert, glacier, island, lake, mountain, mountain range, mouth, peninsula, plain, river, swamp, valley, volcano, cape, isthmus, bay, gulf, lake, river, strait. </w:t>
            </w:r>
          </w:p>
        </w:tc>
      </w:tr>
      <w:tr w:rsidR="005B3848" w:rsidRPr="00B40D82" w:rsidTr="001A2286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5B3848" w:rsidRPr="00B40D82" w:rsidRDefault="005B3848" w:rsidP="001A2286">
            <w:pPr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5B3848" w:rsidRPr="00B40D82" w:rsidTr="001A2286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Student notebooks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Informal observations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Test and quizzes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Oral Presentations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Class discussions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Class activities</w:t>
            </w:r>
          </w:p>
          <w:p w:rsidR="005B3848" w:rsidRPr="007A3889" w:rsidRDefault="005B3848" w:rsidP="007A3889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Group Work</w:t>
            </w:r>
          </w:p>
          <w:p w:rsidR="005B3848" w:rsidRPr="00E1745D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E1745D">
              <w:rPr>
                <w:rFonts w:ascii="Arial" w:hAnsi="Arial" w:cs="Arial"/>
                <w:sz w:val="22"/>
                <w:szCs w:val="22"/>
                <w:lang w:eastAsia="es-CO"/>
              </w:rPr>
              <w:t>Creativity used in Art Crafts</w:t>
            </w:r>
          </w:p>
          <w:p w:rsidR="005B3848" w:rsidRPr="00E1745D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E1745D">
              <w:rPr>
                <w:rFonts w:ascii="Arial" w:hAnsi="Arial" w:cs="Arial"/>
                <w:sz w:val="22"/>
                <w:szCs w:val="22"/>
              </w:rPr>
              <w:t>Web sites</w:t>
            </w:r>
            <w:r w:rsidR="007A3889">
              <w:rPr>
                <w:rFonts w:ascii="Arial" w:hAnsi="Arial" w:cs="Arial"/>
                <w:sz w:val="22"/>
                <w:szCs w:val="22"/>
              </w:rPr>
              <w:t xml:space="preserve"> videos and documentaries</w:t>
            </w:r>
            <w:r>
              <w:rPr>
                <w:rFonts w:ascii="Arial" w:hAnsi="Arial" w:cs="Arial"/>
                <w:sz w:val="22"/>
                <w:szCs w:val="22"/>
              </w:rPr>
              <w:t xml:space="preserve"> (on line)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</w:tc>
      </w:tr>
      <w:tr w:rsidR="005B3848" w:rsidRPr="00B40D82" w:rsidTr="001A2286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  <w:highlight w:val="yellow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Consider</w:t>
            </w:r>
            <w:r w:rsidRPr="00B40D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0D82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5B3848" w:rsidRPr="00B40D82" w:rsidTr="001A2286">
        <w:tc>
          <w:tcPr>
            <w:tcW w:w="9606" w:type="dxa"/>
            <w:gridSpan w:val="2"/>
          </w:tcPr>
          <w:p w:rsidR="005B3848" w:rsidRDefault="005B3848" w:rsidP="001A2286">
            <w:pPr>
              <w:rPr>
                <w:rFonts w:ascii="Arial" w:hAnsi="Arial" w:cs="Arial"/>
                <w:lang w:eastAsia="es-CO"/>
              </w:rPr>
            </w:pPr>
          </w:p>
          <w:p w:rsidR="005B3848" w:rsidRPr="00196FFE" w:rsidRDefault="005B3848" w:rsidP="00196FF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eastAsia="es-CO"/>
              </w:rPr>
            </w:pPr>
            <w:r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Students will be introduced to the </w:t>
            </w:r>
            <w:r w:rsidR="00A50D11" w:rsidRPr="00196FFE">
              <w:rPr>
                <w:rFonts w:ascii="Arial" w:hAnsi="Arial" w:cs="Arial"/>
                <w:sz w:val="22"/>
                <w:szCs w:val="22"/>
                <w:lang w:eastAsia="es-CO"/>
              </w:rPr>
              <w:t>geography terms of land forms and water features.</w:t>
            </w:r>
          </w:p>
          <w:p w:rsidR="00A50D11" w:rsidRDefault="00A50D11" w:rsidP="001A2286">
            <w:pPr>
              <w:rPr>
                <w:rFonts w:ascii="Arial" w:hAnsi="Arial" w:cs="Arial"/>
                <w:lang w:eastAsia="es-CO"/>
              </w:rPr>
            </w:pPr>
          </w:p>
          <w:p w:rsidR="005B3848" w:rsidRPr="00196FFE" w:rsidRDefault="005B3848" w:rsidP="00196FF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eastAsia="es-CO"/>
              </w:rPr>
            </w:pPr>
            <w:r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Students will </w:t>
            </w:r>
            <w:r w:rsidR="00196FFE"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identify 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>landforms</w:t>
            </w:r>
            <w:r w:rsidR="00196FFE"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and water features </w:t>
            </w:r>
            <w:r w:rsidR="00A50D11" w:rsidRPr="00196FFE">
              <w:rPr>
                <w:rFonts w:ascii="Arial" w:hAnsi="Arial" w:cs="Arial"/>
                <w:sz w:val="22"/>
                <w:szCs w:val="22"/>
                <w:lang w:eastAsia="es-CO"/>
              </w:rPr>
              <w:t>on a map.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photocopy</w:t>
            </w:r>
          </w:p>
          <w:p w:rsidR="00A50D11" w:rsidRDefault="00A50D11" w:rsidP="001A2286">
            <w:pPr>
              <w:rPr>
                <w:rFonts w:ascii="Arial" w:hAnsi="Arial" w:cs="Arial"/>
                <w:lang w:eastAsia="es-CO"/>
              </w:rPr>
            </w:pPr>
          </w:p>
          <w:p w:rsidR="005B3848" w:rsidRPr="00196FFE" w:rsidRDefault="005B3848" w:rsidP="00196FF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eastAsia="es-CO"/>
              </w:rPr>
            </w:pPr>
            <w:r w:rsidRPr="00196FFE">
              <w:rPr>
                <w:rFonts w:ascii="Arial" w:hAnsi="Arial" w:cs="Arial"/>
                <w:sz w:val="22"/>
                <w:szCs w:val="22"/>
                <w:lang w:eastAsia="es-CO"/>
              </w:rPr>
              <w:t>Students will use class a</w:t>
            </w:r>
            <w:r w:rsidR="00A50D11" w:rsidRPr="00196FFE">
              <w:rPr>
                <w:rFonts w:ascii="Arial" w:hAnsi="Arial" w:cs="Arial"/>
                <w:sz w:val="22"/>
                <w:szCs w:val="22"/>
                <w:lang w:eastAsia="es-CO"/>
              </w:rPr>
              <w:t>tlases to identify the most famous land and water features in the world.</w:t>
            </w:r>
          </w:p>
          <w:p w:rsidR="00A50D11" w:rsidRDefault="00A50D11" w:rsidP="001A2286">
            <w:pPr>
              <w:rPr>
                <w:rFonts w:ascii="Arial" w:hAnsi="Arial" w:cs="Arial"/>
                <w:lang w:eastAsia="es-CO"/>
              </w:rPr>
            </w:pPr>
          </w:p>
          <w:p w:rsidR="00067A70" w:rsidRPr="00196FFE" w:rsidRDefault="005B3848" w:rsidP="00196FF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eastAsia="es-CO"/>
              </w:rPr>
            </w:pPr>
            <w:r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Students </w:t>
            </w:r>
            <w:r w:rsidR="00A50D11" w:rsidRPr="00196FFE">
              <w:rPr>
                <w:rFonts w:ascii="Arial" w:hAnsi="Arial" w:cs="Arial"/>
                <w:sz w:val="22"/>
                <w:szCs w:val="22"/>
                <w:lang w:eastAsia="es-CO"/>
              </w:rPr>
              <w:t>will crea</w:t>
            </w:r>
            <w:r w:rsidR="00B02D9F"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te a 10 page geography booklet 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using </w:t>
            </w:r>
            <w:proofErr w:type="gramStart"/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>real  w</w:t>
            </w:r>
            <w:r w:rsidR="00A50D11" w:rsidRPr="00196FFE">
              <w:rPr>
                <w:rFonts w:ascii="Arial" w:hAnsi="Arial" w:cs="Arial"/>
                <w:sz w:val="22"/>
                <w:szCs w:val="22"/>
                <w:lang w:eastAsia="es-CO"/>
              </w:rPr>
              <w:t>orl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>d</w:t>
            </w:r>
            <w:proofErr w:type="gramEnd"/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land</w:t>
            </w:r>
            <w:r w:rsidR="00A50D11" w:rsidRPr="00196FFE">
              <w:rPr>
                <w:rFonts w:ascii="Arial" w:hAnsi="Arial" w:cs="Arial"/>
                <w:sz w:val="22"/>
                <w:szCs w:val="22"/>
                <w:lang w:eastAsia="es-CO"/>
              </w:rPr>
              <w:t>forms</w:t>
            </w:r>
            <w:r w:rsidR="00B02D9F" w:rsidRP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photographs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  <w:p w:rsidR="00196FFE" w:rsidRPr="00196FFE" w:rsidRDefault="00196FFE" w:rsidP="00196FFE">
            <w:pPr>
              <w:pStyle w:val="Prrafodelista"/>
              <w:rPr>
                <w:rFonts w:ascii="Arial" w:hAnsi="Arial" w:cs="Arial"/>
                <w:lang w:eastAsia="es-CO"/>
              </w:rPr>
            </w:pPr>
          </w:p>
          <w:p w:rsidR="00196FFE" w:rsidRPr="00196FFE" w:rsidRDefault="00196FFE" w:rsidP="00196FF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eastAsia="es-CO"/>
              </w:rPr>
            </w:pPr>
            <w:r w:rsidRPr="00196FFE">
              <w:rPr>
                <w:rFonts w:ascii="Arial" w:hAnsi="Arial" w:cs="Arial"/>
                <w:sz w:val="22"/>
                <w:lang w:eastAsia="es-CO"/>
              </w:rPr>
              <w:t>Students research about differences and similarities among some land and water features</w:t>
            </w:r>
          </w:p>
          <w:p w:rsidR="00A50D11" w:rsidRDefault="00A50D11" w:rsidP="00196FFE">
            <w:pPr>
              <w:pStyle w:val="Prrafodelista"/>
              <w:rPr>
                <w:rFonts w:ascii="Arial" w:hAnsi="Arial" w:cs="Arial"/>
                <w:lang w:eastAsia="es-CO"/>
              </w:rPr>
            </w:pPr>
          </w:p>
          <w:p w:rsidR="00196FFE" w:rsidRPr="00196FFE" w:rsidRDefault="00196FFE" w:rsidP="00196FFE">
            <w:pPr>
              <w:pStyle w:val="Prrafodelista"/>
              <w:rPr>
                <w:rFonts w:ascii="Arial" w:hAnsi="Arial" w:cs="Arial"/>
                <w:lang w:eastAsia="es-CO"/>
              </w:rPr>
            </w:pPr>
          </w:p>
          <w:p w:rsidR="005B3848" w:rsidRPr="00196FFE" w:rsidRDefault="005B3848" w:rsidP="001A2286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 xml:space="preserve"> </w:t>
            </w:r>
          </w:p>
          <w:p w:rsidR="005B3848" w:rsidRDefault="005B3848" w:rsidP="001A2286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TOPO QUEST Activity: Students i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dentify  physical features by applying geography terms to a fictitious map drawing</w:t>
            </w:r>
            <w:r w:rsidR="00196FF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(tribes activity)</w:t>
            </w:r>
          </w:p>
          <w:p w:rsidR="005B3848" w:rsidRPr="00A711EC" w:rsidRDefault="005B3848" w:rsidP="001A2286">
            <w:pPr>
              <w:rPr>
                <w:rFonts w:ascii="Arial" w:hAnsi="Arial" w:cs="Arial"/>
                <w:lang w:eastAsia="es-CO"/>
              </w:rPr>
            </w:pPr>
          </w:p>
        </w:tc>
      </w:tr>
      <w:tr w:rsidR="005B3848" w:rsidRPr="00B40D82" w:rsidTr="001A228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INSTRUCTIONAL MATERIALS AND RESOURCES</w:t>
            </w:r>
          </w:p>
        </w:tc>
      </w:tr>
      <w:tr w:rsidR="005B3848" w:rsidRPr="00B40D82" w:rsidTr="001A2286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Social Studies notebook</w:t>
            </w:r>
          </w:p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Atlas of World Geography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book</w:t>
            </w:r>
          </w:p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See the World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book</w:t>
            </w:r>
          </w:p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Success with Maps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Scholastic Student Desk Atlas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Teaching the five themes of Geography.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Internet (on line research)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s-CO"/>
              </w:rPr>
              <w:t>Wiky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spaces </w:t>
            </w:r>
          </w:p>
          <w:p w:rsidR="005B3848" w:rsidRPr="00B40D82" w:rsidRDefault="005B3848" w:rsidP="001A2286">
            <w:pPr>
              <w:ind w:left="720"/>
              <w:jc w:val="both"/>
              <w:rPr>
                <w:rFonts w:ascii="Arial" w:hAnsi="Arial" w:cs="Arial"/>
                <w:lang w:eastAsia="es-CO"/>
              </w:rPr>
            </w:pPr>
          </w:p>
        </w:tc>
      </w:tr>
    </w:tbl>
    <w:p w:rsidR="005B3848" w:rsidRPr="00671764" w:rsidRDefault="005B3848" w:rsidP="005B3848">
      <w:pPr>
        <w:rPr>
          <w:rFonts w:ascii="Arial" w:hAnsi="Arial" w:cs="Arial"/>
          <w:lang w:eastAsia="es-CO"/>
        </w:rPr>
      </w:pPr>
    </w:p>
    <w:p w:rsidR="005B3848" w:rsidRDefault="005B3848" w:rsidP="005B3848">
      <w:pPr>
        <w:rPr>
          <w:rFonts w:ascii="Arial" w:hAnsi="Arial" w:cs="Arial"/>
          <w:lang w:eastAsia="es-CO"/>
        </w:rPr>
      </w:pPr>
      <w:r w:rsidRPr="00671764">
        <w:rPr>
          <w:rFonts w:ascii="Arial" w:hAnsi="Arial" w:cs="Arial"/>
          <w:lang w:eastAsia="es-CO"/>
        </w:rPr>
        <w:t>At the end of unit:</w:t>
      </w:r>
    </w:p>
    <w:p w:rsidR="005B3848" w:rsidRPr="004E1915" w:rsidRDefault="005B3848" w:rsidP="005B3848">
      <w:pPr>
        <w:rPr>
          <w:rFonts w:ascii="Arial" w:hAnsi="Arial" w:cs="Arial"/>
        </w:rPr>
      </w:pPr>
    </w:p>
    <w:p w:rsidR="005B3848" w:rsidRDefault="005B3848" w:rsidP="005B3848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 xml:space="preserve">CURRICULUM COVERAGE: Percentage of planned curriculum that was taught and </w:t>
      </w:r>
      <w:proofErr w:type="gramStart"/>
      <w:r w:rsidRPr="00F10F96">
        <w:rPr>
          <w:sz w:val="22"/>
          <w:szCs w:val="22"/>
        </w:rPr>
        <w:t>assessed</w:t>
      </w:r>
      <w:r w:rsidR="00974D47">
        <w:rPr>
          <w:sz w:val="22"/>
          <w:szCs w:val="22"/>
        </w:rPr>
        <w:t xml:space="preserve">  80</w:t>
      </w:r>
      <w:proofErr w:type="gramEnd"/>
      <w:r w:rsidR="00974D47">
        <w:rPr>
          <w:sz w:val="22"/>
          <w:szCs w:val="22"/>
        </w:rPr>
        <w:t>%</w:t>
      </w:r>
    </w:p>
    <w:p w:rsidR="00974D47" w:rsidRDefault="00974D47" w:rsidP="005B3848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974D47" w:rsidRDefault="00974D47" w:rsidP="005B3848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80 % of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lessons planned for the first term were covered. This was a topic that required lots of practice and training in the understanding of coordinates and location. Students </w:t>
      </w:r>
      <w:proofErr w:type="gramStart"/>
      <w:r>
        <w:rPr>
          <w:sz w:val="22"/>
          <w:szCs w:val="22"/>
        </w:rPr>
        <w:t>showed  a</w:t>
      </w:r>
      <w:proofErr w:type="gramEnd"/>
      <w:r>
        <w:rPr>
          <w:sz w:val="22"/>
          <w:szCs w:val="22"/>
        </w:rPr>
        <w:t xml:space="preserve"> great confusion between the terms altitude and longitude, which required a lot of more practice to make it clear.</w:t>
      </w:r>
    </w:p>
    <w:p w:rsidR="00974D47" w:rsidRPr="00F10F96" w:rsidRDefault="00974D47" w:rsidP="005B3848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The topic land and water features are planned for the second term.</w:t>
      </w:r>
    </w:p>
    <w:p w:rsidR="005B3848" w:rsidRPr="00353A01" w:rsidRDefault="005B3848" w:rsidP="005B3848">
      <w:pPr>
        <w:rPr>
          <w:rFonts w:ascii="Arial" w:hAnsi="Arial" w:cs="Arial"/>
          <w:lang w:eastAsia="es-CO"/>
        </w:rPr>
      </w:pPr>
    </w:p>
    <w:p w:rsidR="005B3848" w:rsidRDefault="005B3848" w:rsidP="005B3848">
      <w:pPr>
        <w:rPr>
          <w:rFonts w:ascii="Arial" w:hAnsi="Arial" w:cs="Arial"/>
          <w:lang w:eastAsia="es-CO"/>
        </w:rPr>
      </w:pPr>
    </w:p>
    <w:p w:rsidR="00FE18D7" w:rsidRDefault="00FE18D7"/>
    <w:sectPr w:rsidR="00FE18D7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555"/>
    <w:multiLevelType w:val="hybridMultilevel"/>
    <w:tmpl w:val="5EDE0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B3B71"/>
    <w:multiLevelType w:val="hybridMultilevel"/>
    <w:tmpl w:val="5F248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C54B8"/>
    <w:multiLevelType w:val="hybridMultilevel"/>
    <w:tmpl w:val="D97E4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94B32"/>
    <w:multiLevelType w:val="hybridMultilevel"/>
    <w:tmpl w:val="FD98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50C5D"/>
    <w:multiLevelType w:val="hybridMultilevel"/>
    <w:tmpl w:val="6E9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D1DAD"/>
    <w:multiLevelType w:val="hybridMultilevel"/>
    <w:tmpl w:val="A8F66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B3848"/>
    <w:rsid w:val="00067A70"/>
    <w:rsid w:val="00095AF3"/>
    <w:rsid w:val="00196FFE"/>
    <w:rsid w:val="002D396A"/>
    <w:rsid w:val="0031604B"/>
    <w:rsid w:val="00347394"/>
    <w:rsid w:val="005B3848"/>
    <w:rsid w:val="0076275C"/>
    <w:rsid w:val="007A3889"/>
    <w:rsid w:val="007A5AA7"/>
    <w:rsid w:val="00974D47"/>
    <w:rsid w:val="00A50D11"/>
    <w:rsid w:val="00B02D9F"/>
    <w:rsid w:val="00C7214B"/>
    <w:rsid w:val="00D20667"/>
    <w:rsid w:val="00DE5124"/>
    <w:rsid w:val="00EB53CA"/>
    <w:rsid w:val="00F63CAF"/>
    <w:rsid w:val="00FD21CF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5B38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5B384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B384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384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8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48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62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LABPORT4</dc:creator>
  <cp:lastModifiedBy>CURRICULO</cp:lastModifiedBy>
  <cp:revision>6</cp:revision>
  <dcterms:created xsi:type="dcterms:W3CDTF">2011-10-25T18:28:00Z</dcterms:created>
  <dcterms:modified xsi:type="dcterms:W3CDTF">2011-11-09T16:22:00Z</dcterms:modified>
</cp:coreProperties>
</file>