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153E40" w:rsidTr="00C027E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153E40" w:rsidTr="00C027E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53E40" w:rsidRDefault="00153E40" w:rsidP="00C027E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53E40" w:rsidTr="00C027E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40" w:rsidRDefault="00153E40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53E40" w:rsidRDefault="00153E40" w:rsidP="00153E4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1"/>
        <w:gridCol w:w="4933"/>
      </w:tblGrid>
      <w:tr w:rsidR="00153E40" w:rsidRPr="0032518B" w:rsidTr="00C027E0">
        <w:trPr>
          <w:trHeight w:val="357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Pr="00EC57E3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</w:rPr>
            </w:pPr>
            <w:r w:rsidRPr="006C3934">
              <w:rPr>
                <w:rFonts w:ascii="Arial" w:hAnsi="Arial" w:cs="Arial"/>
                <w:b/>
              </w:rPr>
              <w:t>Subject(s):</w:t>
            </w:r>
            <w:r>
              <w:rPr>
                <w:rFonts w:ascii="Arial" w:hAnsi="Arial" w:cs="Arial"/>
                <w:b/>
              </w:rPr>
              <w:t xml:space="preserve"> English                                          </w:t>
            </w:r>
            <w:r w:rsidRPr="006C3934">
              <w:rPr>
                <w:rFonts w:ascii="Arial" w:hAnsi="Arial" w:cs="Arial"/>
                <w:b/>
              </w:rPr>
              <w:t>Grade</w:t>
            </w:r>
            <w:r>
              <w:rPr>
                <w:rFonts w:ascii="Arial" w:hAnsi="Arial" w:cs="Arial"/>
                <w:b/>
              </w:rPr>
              <w:t>: 4                            Term: 1</w:t>
            </w:r>
          </w:p>
          <w:p w:rsidR="00153E40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/ Theme or Unit:        </w:t>
            </w:r>
          </w:p>
          <w:p w:rsidR="00153E40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0232">
              <w:rPr>
                <w:rFonts w:ascii="Arial" w:hAnsi="Arial" w:cs="Arial"/>
                <w:b/>
                <w:bCs/>
              </w:rPr>
              <w:t>The hot and Cold Summer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0232">
              <w:rPr>
                <w:rFonts w:ascii="Arial" w:hAnsi="Arial" w:cs="Arial"/>
                <w:bCs/>
              </w:rPr>
              <w:t>Lesson 1</w:t>
            </w:r>
            <w:r>
              <w:rPr>
                <w:rFonts w:ascii="Arial" w:hAnsi="Arial" w:cs="Arial"/>
                <w:b/>
                <w:bCs/>
              </w:rPr>
              <w:t xml:space="preserve">         Mighty Jackie  </w:t>
            </w:r>
            <w:r w:rsidRPr="003B0232">
              <w:rPr>
                <w:rFonts w:ascii="Arial" w:hAnsi="Arial" w:cs="Arial"/>
                <w:bCs/>
              </w:rPr>
              <w:t>Lesson  2</w:t>
            </w:r>
          </w:p>
          <w:p w:rsidR="00153E40" w:rsidRPr="003B0232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Danitra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Brown Leaves Town  </w:t>
            </w:r>
            <w:r w:rsidRPr="003B0232">
              <w:rPr>
                <w:rFonts w:ascii="Arial" w:hAnsi="Arial" w:cs="Arial"/>
                <w:bCs/>
              </w:rPr>
              <w:t>Lesson 3</w:t>
            </w:r>
          </w:p>
          <w:p w:rsidR="00153E40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53E40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Frame: August 10</w:t>
            </w:r>
            <w:r w:rsidRPr="00991A3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 - October 7</w:t>
            </w:r>
            <w:r w:rsidRPr="001F33B1">
              <w:rPr>
                <w:rFonts w:ascii="Arial" w:hAnsi="Arial" w:cs="Arial"/>
                <w:b/>
                <w:bCs/>
                <w:vertAlign w:val="superscript"/>
              </w:rPr>
              <w:t>th</w:t>
            </w:r>
          </w:p>
          <w:p w:rsidR="00153E40" w:rsidRPr="001F33B1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  <w:r w:rsidRPr="001F33B1">
              <w:rPr>
                <w:rFonts w:ascii="Arial" w:hAnsi="Arial" w:cs="Arial"/>
                <w:b/>
                <w:bCs/>
              </w:rPr>
              <w:t xml:space="preserve">Submitted by: Alexandra Mejía- Mónica Ocampo </w:t>
            </w:r>
          </w:p>
          <w:p w:rsidR="00153E40" w:rsidRPr="001F33B1" w:rsidRDefault="00153E40" w:rsidP="00C027E0">
            <w:pPr>
              <w:pBdr>
                <w:between w:val="dotted" w:sz="4" w:space="1" w:color="auto"/>
              </w:pBdr>
              <w:spacing w:line="360" w:lineRule="auto"/>
              <w:rPr>
                <w:rFonts w:ascii="Arial" w:hAnsi="Arial" w:cs="Arial"/>
                <w:b/>
                <w:bCs/>
              </w:rPr>
            </w:pPr>
          </w:p>
          <w:tbl>
            <w:tblPr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400"/>
            </w:tblGrid>
            <w:tr w:rsidR="00153E40" w:rsidRPr="00B45A2D" w:rsidTr="00C027E0">
              <w:trPr>
                <w:trHeight w:val="571"/>
              </w:trPr>
              <w:tc>
                <w:tcPr>
                  <w:tcW w:w="14400" w:type="dxa"/>
                  <w:shd w:val="clear" w:color="auto" w:fill="auto"/>
                  <w:vAlign w:val="center"/>
                </w:tcPr>
                <w:p w:rsidR="00153E40" w:rsidRDefault="00153E40" w:rsidP="00C027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45A2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OVERVIEW : </w:t>
                  </w:r>
                </w:p>
                <w:p w:rsidR="00153E40" w:rsidRPr="00B45A2D" w:rsidRDefault="00153E40" w:rsidP="00C027E0">
                  <w:pPr>
                    <w:rPr>
                      <w:rFonts w:ascii="Arial" w:hAnsi="Arial" w:cs="Arial"/>
                      <w:bCs/>
                    </w:rPr>
                  </w:pP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recognize the distinguishing features of realistic fiction, biographies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and narrative poems.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understand features of literary texts.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recognize the use of rhyme in poetry.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 Students will analyze Character´s traits and motivations.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-Students will use compare and contrast strategies.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demonstrate characteristics of fluent, effective reading.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work on the writing process (character descriptions, narrative poems)</w:t>
                  </w:r>
                </w:p>
                <w:p w:rsidR="00153E40" w:rsidRPr="001F33B1" w:rsidRDefault="00153E40" w:rsidP="00C027E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F33B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-Students will use the six traits of writing (voice, word choice)</w:t>
                  </w:r>
                </w:p>
                <w:p w:rsidR="00153E40" w:rsidRPr="00B45A2D" w:rsidRDefault="00153E40" w:rsidP="00C027E0">
                  <w:pPr>
                    <w:numPr>
                      <w:ilvl w:val="0"/>
                      <w:numId w:val="2"/>
                    </w:numPr>
                    <w:ind w:hanging="1341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153E40" w:rsidRPr="0032518B" w:rsidRDefault="00153E40" w:rsidP="00C027E0">
            <w:pPr>
              <w:jc w:val="center"/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153E40" w:rsidRPr="00A752DF" w:rsidTr="00C027E0">
        <w:trPr>
          <w:trHeight w:val="5658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Content Standards and Benchmarks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will be able to….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pStyle w:val="Default"/>
              <w:rPr>
                <w:b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color w:val="auto"/>
                <w:sz w:val="22"/>
                <w:szCs w:val="22"/>
                <w:lang w:val="en-US"/>
              </w:rPr>
              <w:t xml:space="preserve">READING 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  <w:i/>
                <w:iCs/>
              </w:rPr>
            </w:pPr>
            <w:r w:rsidRPr="00A752D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Word Recognition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4.1.1.1 Read narrative and expository text aloud with grade-appropriate fluency and accuracy and with appropriate pacing, intonation, and expression.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52D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Vocabulary and Concept Development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4.1.1.2 Apply knowledge of word origins, derivations, synonyms, antonyms, and idioms to determine the meaning of words and phrases.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4.1.1.5 Use a thesaurus to determine related words and concepts.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Reading Comprehension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4.1.2.1 Identify structural patterns found in informational text (e.g., compare and contrast, cause and effect, sequential or chronological order, proposition and support) to strengthen comprehension.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153E40" w:rsidRPr="00A752DF" w:rsidRDefault="00153E40" w:rsidP="00C027E0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Comprehension and Analysis of Grade-Level-Appropriate Text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>4.1.2.2 Use appropriate strategies when reading for different purposes.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4.1.2.3 Make and confirm predictions about text by using prior knowledge and ideas presented in the text itself, including illustrations, titles, topic sentences, important words, and foreshadowing clues.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153E40" w:rsidRPr="00A752DF" w:rsidRDefault="00153E40" w:rsidP="00C027E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A752D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Literary Response and Analysis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3.1.3.1 Distinguish common forms of literature (e.g., poetry, drama, fiction, nonfiction).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3.1.3.3 Determine what characters are like by what they say or do and by how the author or illustrator portrays them.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Writing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A752DF">
              <w:rPr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Organization and Focus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3.2.1.1 Create a single paragraph: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  a. Develop a topic sentence. </w:t>
            </w:r>
          </w:p>
          <w:p w:rsidR="00153E40" w:rsidRPr="00A752DF" w:rsidRDefault="00153E40" w:rsidP="00C027E0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52DF">
              <w:rPr>
                <w:color w:val="auto"/>
                <w:sz w:val="22"/>
                <w:szCs w:val="22"/>
                <w:lang w:val="en-US"/>
              </w:rPr>
              <w:t xml:space="preserve">     b. Include simple supporting facts and details.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98"/>
            </w:tblGrid>
            <w:tr w:rsidR="00153E40" w:rsidRPr="00A752DF" w:rsidTr="00C027E0">
              <w:trPr>
                <w:trHeight w:val="996"/>
              </w:trPr>
              <w:tc>
                <w:tcPr>
                  <w:tcW w:w="9498" w:type="dxa"/>
                </w:tcPr>
                <w:p w:rsidR="00153E40" w:rsidRPr="00A752DF" w:rsidRDefault="00153E40" w:rsidP="00C027E0">
                  <w:pPr>
                    <w:pStyle w:val="Default"/>
                    <w:rPr>
                      <w:color w:val="auto"/>
                      <w:sz w:val="22"/>
                      <w:szCs w:val="22"/>
                      <w:lang w:val="en-US"/>
                    </w:rPr>
                  </w:pPr>
                  <w:r w:rsidRPr="00A752DF">
                    <w:rPr>
                      <w:color w:val="auto"/>
                      <w:sz w:val="22"/>
                      <w:szCs w:val="22"/>
                      <w:lang w:val="en-US"/>
                    </w:rPr>
                    <w:t xml:space="preserve">4.2.1.10 Edit and revise selected drafts to improve coherence and progression by adding, deleting, consolidating, and rearranging text. </w:t>
                  </w:r>
                </w:p>
                <w:p w:rsidR="00153E40" w:rsidRPr="00A752DF" w:rsidRDefault="00153E40" w:rsidP="00C027E0">
                  <w:pPr>
                    <w:pStyle w:val="Default"/>
                    <w:rPr>
                      <w:b/>
                      <w:color w:val="auto"/>
                      <w:sz w:val="22"/>
                      <w:szCs w:val="22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161"/>
                    <w:gridCol w:w="7121"/>
                  </w:tblGrid>
                  <w:tr w:rsidR="00153E40" w:rsidRPr="00A752DF" w:rsidTr="00C027E0">
                    <w:trPr>
                      <w:gridAfter w:val="1"/>
                      <w:wAfter w:w="7121" w:type="dxa"/>
                      <w:trHeight w:val="207"/>
                    </w:trPr>
                    <w:tc>
                      <w:tcPr>
                        <w:tcW w:w="2161" w:type="dxa"/>
                      </w:tcPr>
                      <w:p w:rsidR="00153E40" w:rsidRPr="00A752DF" w:rsidRDefault="00153E40" w:rsidP="00C027E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eastAsiaTheme="minorHAnsi" w:hAnsi="Arial" w:cs="Arial"/>
                            <w:b/>
                            <w:lang w:val="es-CO" w:eastAsia="en-US"/>
                          </w:rPr>
                        </w:pPr>
                        <w:proofErr w:type="spellStart"/>
                        <w:r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>Writing</w:t>
                        </w:r>
                        <w:r w:rsidRPr="00A752DF">
                          <w:rPr>
                            <w:rFonts w:ascii="Arial" w:eastAsiaTheme="minorHAnsi" w:hAnsi="Arial" w:cs="Arial"/>
                            <w:b/>
                            <w:sz w:val="22"/>
                            <w:szCs w:val="22"/>
                            <w:lang w:val="es-CO" w:eastAsia="en-US"/>
                          </w:rPr>
                          <w:t>Applications</w:t>
                        </w:r>
                        <w:proofErr w:type="spellEnd"/>
                      </w:p>
                    </w:tc>
                  </w:tr>
                  <w:tr w:rsidR="00153E40" w:rsidRPr="00A752DF" w:rsidTr="00C027E0">
                    <w:trPr>
                      <w:trHeight w:val="5668"/>
                    </w:trPr>
                    <w:tc>
                      <w:tcPr>
                        <w:tcW w:w="9282" w:type="dxa"/>
                        <w:gridSpan w:val="2"/>
                      </w:tcPr>
                      <w:p w:rsidR="00153E40" w:rsidRPr="00A752DF" w:rsidRDefault="00153E40" w:rsidP="00C027E0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  <w:r w:rsidRPr="00A752DF"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  <w:lastRenderedPageBreak/>
                          <w:t xml:space="preserve">3.2.2.2 Write descriptions that use concrete sensory details to present and support unified impressions of people, places, things, or experiences. </w:t>
                        </w:r>
                      </w:p>
                      <w:p w:rsidR="00153E40" w:rsidRPr="00A752DF" w:rsidRDefault="00153E40" w:rsidP="00C027E0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9066"/>
                        </w:tblGrid>
                        <w:tr w:rsidR="00153E40" w:rsidRPr="00A752DF" w:rsidTr="00C027E0">
                          <w:trPr>
                            <w:trHeight w:val="2125"/>
                          </w:trPr>
                          <w:tc>
                            <w:tcPr>
                              <w:tcW w:w="9066" w:type="dxa"/>
                            </w:tcPr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4.2.2.1 Write narratives.</w:t>
                              </w:r>
                            </w:p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Sentence Structure </w:t>
                              </w:r>
                            </w:p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752DF"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3.3.1 Understand and be able to use complete and correct declarative, interrogative, imperative, and exclamatory sentences in writing and speaking. </w:t>
                              </w:r>
                            </w:p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8850"/>
                              </w:tblGrid>
                              <w:tr w:rsidR="00153E40" w:rsidRPr="00A752DF" w:rsidTr="00C027E0">
                                <w:trPr>
                                  <w:trHeight w:val="1409"/>
                                </w:trPr>
                                <w:tc>
                                  <w:tcPr>
                                    <w:tcW w:w="8850" w:type="dxa"/>
                                  </w:tcPr>
                                  <w:p w:rsidR="00153E40" w:rsidRPr="00A752DF" w:rsidRDefault="00153E40" w:rsidP="00C027E0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 w:rsidRPr="00A752DF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Grammar </w:t>
                                    </w:r>
                                  </w:p>
                                  <w:p w:rsidR="00153E40" w:rsidRPr="00A752DF" w:rsidRDefault="00153E40" w:rsidP="00C027E0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 w:rsidRPr="00A752DF"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3.3.2 Identify subjects and verbs that are in agreement and identify and use pronouns, adjectives, compound words, and articles correctly in writing and speaking. </w:t>
                                    </w:r>
                                  </w:p>
                                  <w:p w:rsidR="00153E40" w:rsidRPr="00A752DF" w:rsidRDefault="00153E40" w:rsidP="00C027E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eastAsiaTheme="minorHAnsi" w:hAnsi="Arial" w:cs="Arial"/>
                                        <w:b/>
                                        <w:lang w:eastAsia="en-US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Look w:val="0000"/>
                                    </w:tblPr>
                                    <w:tblGrid>
                                      <w:gridCol w:w="2872"/>
                                    </w:tblGrid>
                                    <w:tr w:rsidR="00153E40" w:rsidRPr="00A752DF" w:rsidTr="00C027E0">
                                      <w:trPr>
                                        <w:trHeight w:val="207"/>
                                      </w:trPr>
                                      <w:tc>
                                        <w:tcPr>
                                          <w:tcW w:w="2872" w:type="dxa"/>
                                        </w:tcPr>
                                        <w:p w:rsidR="00153E40" w:rsidRPr="00A752DF" w:rsidRDefault="00153E40" w:rsidP="00C027E0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" w:eastAsiaTheme="minorHAnsi" w:hAnsi="Arial" w:cs="Arial"/>
                                              <w:b/>
                                              <w:lang w:val="es-CO" w:eastAsia="en-US"/>
                                            </w:rPr>
                                          </w:pPr>
                                          <w:r w:rsidRPr="00A752DF">
                                            <w:rPr>
                                              <w:rFonts w:ascii="Arial" w:eastAsiaTheme="minorHAnsi" w:hAnsi="Arial" w:cs="Arial"/>
                                              <w:b/>
                                              <w:sz w:val="22"/>
                                              <w:szCs w:val="22"/>
                                              <w:lang w:val="es-CO" w:eastAsia="en-US"/>
                                            </w:rPr>
                                            <w:t xml:space="preserve">LISTENING AND SPEAKING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53E40" w:rsidRPr="00A752DF" w:rsidRDefault="00153E40" w:rsidP="00C027E0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tblW w:w="8752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Look w:val="0000"/>
                                    </w:tblPr>
                                    <w:tblGrid>
                                      <w:gridCol w:w="8752"/>
                                    </w:tblGrid>
                                    <w:tr w:rsidR="00153E40" w:rsidRPr="00A752DF" w:rsidTr="00C027E0">
                                      <w:trPr>
                                        <w:trHeight w:val="379"/>
                                      </w:trPr>
                                      <w:tc>
                                        <w:tcPr>
                                          <w:tcW w:w="8752" w:type="dxa"/>
                                        </w:tcPr>
                                        <w:p w:rsidR="00153E40" w:rsidRPr="00A752DF" w:rsidRDefault="00153E40" w:rsidP="00C027E0">
                                          <w:pPr>
                                            <w:pStyle w:val="Default"/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  <w:r w:rsidRPr="00A752DF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w:t xml:space="preserve">Organization and Delivery of Oral Communication </w:t>
                                          </w:r>
                                        </w:p>
                                        <w:p w:rsidR="00153E40" w:rsidRPr="00A752DF" w:rsidRDefault="00153E40" w:rsidP="00C027E0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8530" w:type="dxa"/>
                                            <w:tblInd w:w="3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ayout w:type="fixed"/>
                                            <w:tblLook w:val="0000"/>
                                          </w:tblPr>
                                          <w:tblGrid>
                                            <w:gridCol w:w="8530"/>
                                          </w:tblGrid>
                                          <w:tr w:rsidR="00153E40" w:rsidRPr="00A752DF" w:rsidTr="00C027E0">
                                            <w:trPr>
                                              <w:trHeight w:val="793"/>
                                            </w:trPr>
                                            <w:tc>
                                              <w:tcPr>
                                                <w:tcW w:w="8530" w:type="dxa"/>
                                              </w:tcPr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3.4.1.8 Clarify and enhance oral presentations through the use of appropriate props (e.g., objects, pictures, charts). </w:t>
                                                </w:r>
                                              </w:p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3.4.1.9 Read prose and poetry aloud with fluency, rhythm, and pace, using appropriate intonation and vocal patterns to emphasize important passages of the text being read. </w:t>
                                                </w:r>
                                              </w:p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>4.4.1.6 Use traditional structures for conveying information (e.g., cause and effect, similarity and difference, posing and answering a question).</w:t>
                                                </w:r>
                                              </w:p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  <w:r w:rsidRPr="00A752DF"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 xml:space="preserve">4.4.1.8 Use details, examples, anecdotes, or experiences to explain or clarify information. </w:t>
                                                </w:r>
                                              </w:p>
                                              <w:p w:rsidR="00153E40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153E40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153E40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153E40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153E40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p w:rsidR="00153E40" w:rsidRPr="00A752DF" w:rsidRDefault="00153E40" w:rsidP="00C027E0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eastAsiaTheme="minorHAnsi" w:hAnsi="Arial" w:cs="Arial"/>
                                                    <w:lang w:eastAsia="en-US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2423" w:type="dxa"/>
                                                  <w:tblInd w:w="3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ayout w:type="fixed"/>
                                                  <w:tblLook w:val="0000"/>
                                                </w:tblPr>
                                                <w:tblGrid>
                                                  <w:gridCol w:w="2423"/>
                                                </w:tblGrid>
                                                <w:tr w:rsidR="00153E40" w:rsidRPr="00A752DF" w:rsidTr="00C027E0">
                                                  <w:trPr>
                                                    <w:trHeight w:val="208"/>
                                                  </w:trPr>
                                                  <w:tc>
                                                    <w:tcPr>
                                                      <w:tcW w:w="2423" w:type="dxa"/>
                                                    </w:tcPr>
                                                    <w:p w:rsidR="00153E40" w:rsidRPr="00A752DF" w:rsidRDefault="00153E40" w:rsidP="00C027E0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lang w:val="es-CO" w:eastAsia="en-US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>Speaking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Theme="minorHAnsi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  <w:lang w:val="es-CO" w:eastAsia="en-US"/>
                                                        </w:rPr>
                                                        <w:t>Application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b/>
                                                    <w:color w:val="auto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8308" w:type="dxa"/>
                                                  <w:tblInd w:w="3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ayout w:type="fixed"/>
                                                  <w:tblLook w:val="0000"/>
                                                </w:tblPr>
                                                <w:tblGrid>
                                                  <w:gridCol w:w="8308"/>
                                                </w:tblGrid>
                                                <w:tr w:rsidR="00153E40" w:rsidRPr="00A752DF" w:rsidTr="00C027E0">
                                                  <w:trPr>
                                                    <w:trHeight w:val="1208"/>
                                                  </w:trPr>
                                                  <w:tc>
                                                    <w:tcPr>
                                                      <w:tcW w:w="8308" w:type="dxa"/>
                                                    </w:tcPr>
                                                    <w:p w:rsidR="00153E40" w:rsidRDefault="00153E40" w:rsidP="00C027E0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  <w:p w:rsidR="00153E40" w:rsidRPr="008F1A8B" w:rsidRDefault="00153E40" w:rsidP="00C027E0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  <w:t xml:space="preserve">3.4.2.3 Make descriptive presentations that use concrete sensory details to set forth and support unified impressions of people, places, things, or experiences. </w:t>
                                                      </w:r>
                                                    </w:p>
                                                    <w:p w:rsidR="00153E40" w:rsidRDefault="00153E40" w:rsidP="00C027E0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</w:p>
                                                    <w:p w:rsidR="00153E40" w:rsidRDefault="00153E40" w:rsidP="00C027E0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School-Wide Goals 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demonstrate interest, autonomy, and commitment to creating quality work and striving for excellence.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use a variety of learning strategies, personal skills, and time management skills to enhance learning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integrate the use of a variety of communication forms and use a wide range of communication skills.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recognize, analyze and evaluate various forms of communication.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Students gather and use information effectively to gain new information </w:t>
                                                      </w: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lastRenderedPageBreak/>
                                                        <w:t>and knowledge, classify and organize information support inferences, and justify conclusions appropriate to the context and audience.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A752DF">
                                                        <w:rPr>
                                                          <w:rFonts w:ascii="Arial" w:hAnsi="Arial" w:cs="Arial"/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Students work with others in a variety of situations to set and achieve goals and establish productive relationships based on respect, tolerance and solidarity.</w:t>
                                                      </w:r>
                                                    </w:p>
                                                    <w:p w:rsidR="00153E40" w:rsidRPr="00A752DF" w:rsidRDefault="00153E40" w:rsidP="00C027E0">
                                                      <w:pP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153E40" w:rsidRPr="00A752DF" w:rsidTr="00C027E0">
                                                  <w:trPr>
                                                    <w:trHeight w:val="80"/>
                                                  </w:trPr>
                                                  <w:tc>
                                                    <w:tcPr>
                                                      <w:tcW w:w="8308" w:type="dxa"/>
                                                    </w:tcPr>
                                                    <w:p w:rsidR="00153E40" w:rsidRPr="00A752DF" w:rsidRDefault="00153E40" w:rsidP="00C027E0">
                                                      <w:pPr>
                                                        <w:pStyle w:val="Default"/>
                                                        <w:rPr>
                                                          <w:color w:val="auto"/>
                                                          <w:sz w:val="22"/>
                                                          <w:szCs w:val="22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53E40" w:rsidRPr="00A752DF" w:rsidRDefault="00153E40" w:rsidP="00C027E0">
                                                <w:pPr>
                                                  <w:pStyle w:val="Default"/>
                                                  <w:rPr>
                                                    <w:color w:val="auto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53E40" w:rsidRPr="00A752DF" w:rsidRDefault="00153E40" w:rsidP="00C027E0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53E40" w:rsidRPr="00A752DF" w:rsidTr="00C027E0">
                                      <w:trPr>
                                        <w:trHeight w:val="1212"/>
                                      </w:trPr>
                                      <w:tc>
                                        <w:tcPr>
                                          <w:tcW w:w="8752" w:type="dxa"/>
                                        </w:tcPr>
                                        <w:p w:rsidR="00153E40" w:rsidRPr="00A752DF" w:rsidRDefault="00153E40" w:rsidP="00C027E0">
                                          <w:pPr>
                                            <w:pStyle w:val="Default"/>
                                            <w:rPr>
                                              <w:color w:val="auto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53E40" w:rsidRPr="00A752DF" w:rsidRDefault="00153E40" w:rsidP="00C027E0">
                                    <w:pPr>
                                      <w:pStyle w:val="Default"/>
                                      <w:rPr>
                                        <w:color w:val="auto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3E40" w:rsidRPr="00A752DF" w:rsidRDefault="00153E40" w:rsidP="00C027E0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53E40" w:rsidRPr="00A752DF" w:rsidRDefault="00153E40" w:rsidP="00C027E0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:rsidR="00153E40" w:rsidRPr="00A752DF" w:rsidRDefault="00153E40" w:rsidP="00C027E0">
                  <w:pPr>
                    <w:pStyle w:val="Default"/>
                    <w:rPr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</w:tc>
      </w:tr>
      <w:tr w:rsidR="00153E40" w:rsidRPr="00A752DF" w:rsidTr="00C027E0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Have you ever made a pact with a friend?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What some synonyms are for annoyed and what are some antonyms?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I set a purpose? What strategies can I use?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do the six traits help to write a good narrative?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tell when a person is proud and determined?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Why are events in someone’s childhood important to his/her biography?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become a talented sports person?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What quality or trait do you look for in a friend?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How can you become a good writer?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</w:tcPr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Pact, queasy, foisted, venture, annoyed, depriving, legendary, gaped, stunned, muttered, flinched, glared, fluke, stroll, sizzles, particular, clusters, surrender, sparkling.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Realistic fiction, brainstorming, pre-writing, drafting, revising, publishing, conventions, voice, declarative, exclamatory, interjections, imperative, traits, motivations, features, motives, speculate, word choice, rhythm, rhyme, judgment, Venn diagram, six traits, milder meaning, stronger meaning, narrative.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 might be doing this…..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The story would…..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Even if we had a disagreement, we…….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…. make me gape at someone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 wanted to support…..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Her motives are……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If extra chores were foisted on me…..</w:t>
            </w:r>
          </w:p>
          <w:p w:rsidR="00153E40" w:rsidRPr="00596FFE" w:rsidRDefault="00153E40" w:rsidP="00C027E0">
            <w:pPr>
              <w:rPr>
                <w:rFonts w:ascii="Arial" w:hAnsi="Arial" w:cs="Arial"/>
                <w:sz w:val="20"/>
                <w:szCs w:val="20"/>
              </w:rPr>
            </w:pPr>
            <w:r w:rsidRPr="00596FFE">
              <w:rPr>
                <w:rFonts w:ascii="Arial" w:hAnsi="Arial" w:cs="Arial"/>
                <w:sz w:val="20"/>
                <w:szCs w:val="20"/>
              </w:rPr>
              <w:t>…….is easy to surrender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</w:tc>
      </w:tr>
      <w:tr w:rsidR="00153E40" w:rsidRPr="00A752DF" w:rsidTr="00C027E0">
        <w:trPr>
          <w:trHeight w:val="854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Default="00153E40" w:rsidP="00C027E0">
            <w:pPr>
              <w:jc w:val="center"/>
              <w:rPr>
                <w:rFonts w:ascii="Arial" w:hAnsi="Arial" w:cs="Arial"/>
                <w:b/>
              </w:rPr>
            </w:pPr>
          </w:p>
          <w:p w:rsidR="00153E40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</w:tc>
      </w:tr>
      <w:tr w:rsidR="00153E40" w:rsidRPr="00A752DF" w:rsidTr="00C027E0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Informal observations, assessment books, practice book, grammar book, quizzes, tests(reading comprehension, grammar, spelling, vocabulary), notebooks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Oral presentations.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Writing prompts (writing process-six traits).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Scoring rubric for writing (R8)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Reading process (Guided reading progress, cooperative response, personal response, summarizing the literature, reading strategies)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</w:tc>
      </w:tr>
      <w:tr w:rsidR="00153E40" w:rsidRPr="00A752DF" w:rsidTr="00C027E0">
        <w:trPr>
          <w:trHeight w:val="544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Pr="00A752DF" w:rsidRDefault="00153E40" w:rsidP="00C027E0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153E40" w:rsidRPr="00A752DF" w:rsidRDefault="00153E40" w:rsidP="00C027E0">
            <w:pPr>
              <w:rPr>
                <w:rFonts w:ascii="Arial" w:hAnsi="Arial" w:cs="Arial"/>
                <w:b/>
              </w:rPr>
            </w:pPr>
          </w:p>
        </w:tc>
      </w:tr>
      <w:tr w:rsidR="00153E40" w:rsidRPr="00A752DF" w:rsidTr="00C027E0">
        <w:tc>
          <w:tcPr>
            <w:tcW w:w="9464" w:type="dxa"/>
            <w:gridSpan w:val="2"/>
            <w:shd w:val="clear" w:color="auto" w:fill="auto"/>
          </w:tcPr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During this three lessons the students will: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752DF">
              <w:rPr>
                <w:rFonts w:ascii="Arial" w:hAnsi="Arial" w:cs="Arial"/>
                <w:sz w:val="22"/>
                <w:szCs w:val="22"/>
              </w:rPr>
              <w:t>answer the question of the day that is related to their personal experiences.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*listen to a piece of writing read by the teacher.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*do some </w:t>
            </w:r>
            <w:r w:rsidRPr="00A752DF">
              <w:rPr>
                <w:rFonts w:ascii="Arial" w:hAnsi="Arial" w:cs="Arial"/>
                <w:b/>
                <w:sz w:val="22"/>
                <w:szCs w:val="22"/>
              </w:rPr>
              <w:t>before reading</w:t>
            </w:r>
            <w:r w:rsidRPr="00A752DF">
              <w:rPr>
                <w:rFonts w:ascii="Arial" w:hAnsi="Arial" w:cs="Arial"/>
                <w:sz w:val="22"/>
                <w:szCs w:val="22"/>
              </w:rPr>
              <w:t xml:space="preserve"> that includes(analyzing traits, making inferences, monitoring comprehension, using story structures, developing graphic organizers, building robust vocabulary)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the selection by continuously monitoring their comprehension through reading comprehension strategies.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*compare two stories 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*do some </w:t>
            </w:r>
            <w:r w:rsidRPr="00A752DF">
              <w:rPr>
                <w:rFonts w:ascii="Arial" w:hAnsi="Arial" w:cs="Arial"/>
                <w:b/>
                <w:sz w:val="22"/>
                <w:szCs w:val="22"/>
              </w:rPr>
              <w:t xml:space="preserve">after reading </w:t>
            </w:r>
            <w:r w:rsidRPr="00A752DF">
              <w:rPr>
                <w:rFonts w:ascii="Arial" w:hAnsi="Arial" w:cs="Arial"/>
                <w:sz w:val="22"/>
                <w:szCs w:val="22"/>
              </w:rPr>
              <w:t>that includes discussing character’s traits and motivations, extend word meanings by using synonyms and antonyms.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aloud with fluency and accuracy.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*study some new words (pretest, practice, spelling strategies, posttest)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*work on the writing process (six traits) analyze voice and word choice in a narrative.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*identify and use different kind of sentences (declarative, interrogative, imperative, exclamatory)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*identify subjects and predicates.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*read a student writing model.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*introduce a character, role play an interview, and read aloud a poem.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*write in response to a narrative prompt (organize ideas in a graphic organizer and proofread for grammar, punctuation, capitalizations, and spelling)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</w:tc>
      </w:tr>
      <w:tr w:rsidR="00153E40" w:rsidRPr="00A752DF" w:rsidTr="00C027E0">
        <w:trPr>
          <w:trHeight w:val="490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Pr="00A752DF" w:rsidRDefault="00153E40" w:rsidP="00C027E0">
            <w:pPr>
              <w:jc w:val="center"/>
              <w:rPr>
                <w:rFonts w:ascii="Arial" w:hAnsi="Arial" w:cs="Arial"/>
                <w:b/>
              </w:rPr>
            </w:pPr>
            <w:r w:rsidRPr="00A752DF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153E40" w:rsidRPr="00A752DF" w:rsidTr="00C027E0">
        <w:trPr>
          <w:trHeight w:val="490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153E40" w:rsidRPr="00A752DF" w:rsidRDefault="00153E40" w:rsidP="00C027E0">
            <w:pPr>
              <w:rPr>
                <w:rFonts w:ascii="Arial" w:hAnsi="Arial" w:cs="Arial"/>
              </w:rPr>
            </w:pP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Transparencies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Overhead projector 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practice books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Students grammar books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Teachers edition Theme 1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CD Rom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Assessment Books 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Student notebooks </w:t>
            </w:r>
          </w:p>
          <w:p w:rsidR="00153E40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 xml:space="preserve">Rubrics 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Writing notebook/reading notebook/English notebook (grammar, spelling, reading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comprehension, vocabulary, sentences)</w:t>
            </w:r>
          </w:p>
          <w:p w:rsidR="00153E40" w:rsidRDefault="00153E40" w:rsidP="00C027E0">
            <w:pPr>
              <w:rPr>
                <w:rFonts w:ascii="Arial" w:hAnsi="Arial" w:cs="Arial"/>
              </w:rPr>
            </w:pPr>
            <w:r w:rsidRPr="00A752DF">
              <w:rPr>
                <w:rFonts w:ascii="Arial" w:hAnsi="Arial" w:cs="Arial"/>
                <w:sz w:val="22"/>
                <w:szCs w:val="22"/>
              </w:rPr>
              <w:t>Guided Reading books</w:t>
            </w:r>
          </w:p>
          <w:p w:rsidR="00153E40" w:rsidRPr="00A752DF" w:rsidRDefault="00153E40" w:rsidP="00C027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kids e-books</w:t>
            </w:r>
          </w:p>
        </w:tc>
      </w:tr>
    </w:tbl>
    <w:p w:rsidR="00FB75FD" w:rsidRDefault="00FB75FD"/>
    <w:sectPr w:rsidR="00FB75FD" w:rsidSect="00FB7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>
    <w:nsid w:val="752C6A11"/>
    <w:multiLevelType w:val="hybridMultilevel"/>
    <w:tmpl w:val="7BBEC9B2"/>
    <w:lvl w:ilvl="0" w:tplc="E15C1A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E40"/>
    <w:rsid w:val="00087830"/>
    <w:rsid w:val="000D7BFB"/>
    <w:rsid w:val="001267B1"/>
    <w:rsid w:val="00153E40"/>
    <w:rsid w:val="002C2684"/>
    <w:rsid w:val="00580822"/>
    <w:rsid w:val="005C5B11"/>
    <w:rsid w:val="00744F9A"/>
    <w:rsid w:val="00851901"/>
    <w:rsid w:val="008635A8"/>
    <w:rsid w:val="00880E71"/>
    <w:rsid w:val="008B7329"/>
    <w:rsid w:val="008E507D"/>
    <w:rsid w:val="00B80452"/>
    <w:rsid w:val="00C657A5"/>
    <w:rsid w:val="00D85444"/>
    <w:rsid w:val="00DF43A3"/>
    <w:rsid w:val="00E00E5F"/>
    <w:rsid w:val="00F04EAE"/>
    <w:rsid w:val="00F5797A"/>
    <w:rsid w:val="00FB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E4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E40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53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40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1226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school</dc:creator>
  <cp:keywords/>
  <dc:description/>
  <cp:lastModifiedBy>Gi school</cp:lastModifiedBy>
  <cp:revision>1</cp:revision>
  <dcterms:created xsi:type="dcterms:W3CDTF">2011-08-11T15:53:00Z</dcterms:created>
  <dcterms:modified xsi:type="dcterms:W3CDTF">2011-08-11T15:58:00Z</dcterms:modified>
</cp:coreProperties>
</file>