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161507" w:rsidTr="00CB45F7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161507" w:rsidTr="00CB45F7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61507" w:rsidRDefault="00161507" w:rsidP="00CB45F7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61507" w:rsidTr="00CB45F7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507" w:rsidRDefault="00161507" w:rsidP="00CB45F7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61507" w:rsidRPr="00357A96" w:rsidRDefault="00161507" w:rsidP="0016150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61507" w:rsidRPr="00357A96" w:rsidRDefault="00161507" w:rsidP="0016150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 (s):  </w:t>
      </w:r>
      <w:r w:rsidRPr="00357A96">
        <w:rPr>
          <w:rFonts w:ascii="Arial" w:hAnsi="Arial" w:cs="Arial"/>
          <w:b/>
        </w:rPr>
        <w:t xml:space="preserve">Art          Grade: </w:t>
      </w:r>
      <w:r>
        <w:rPr>
          <w:rFonts w:ascii="Arial" w:hAnsi="Arial" w:cs="Arial"/>
          <w:b/>
        </w:rPr>
        <w:t>4Term:2</w:t>
      </w:r>
    </w:p>
    <w:p w:rsidR="00161507" w:rsidRPr="00357A96" w:rsidRDefault="00161507" w:rsidP="0016150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Pencil and color techniques</w:t>
      </w:r>
    </w:p>
    <w:p w:rsidR="00161507" w:rsidRPr="00111DD5" w:rsidRDefault="00161507" w:rsidP="0016150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 xml:space="preserve">Time Frame: </w:t>
      </w:r>
      <w:r>
        <w:rPr>
          <w:rFonts w:ascii="Arial" w:hAnsi="Arial" w:cs="Arial"/>
          <w:b/>
          <w:bCs/>
        </w:rPr>
        <w:t>Oct</w:t>
      </w:r>
      <w:r w:rsidRPr="00D330F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</w:t>
      </w:r>
      <w:r w:rsidRPr="00D330F3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- </w:t>
      </w:r>
      <w:r w:rsidRPr="00D330F3">
        <w:rPr>
          <w:rFonts w:ascii="Arial" w:hAnsi="Arial" w:cs="Arial"/>
          <w:b/>
          <w:bCs/>
        </w:rPr>
        <w:t xml:space="preserve"> </w:t>
      </w:r>
      <w:r w:rsidR="001F79EB">
        <w:rPr>
          <w:rFonts w:ascii="Arial" w:hAnsi="Arial" w:cs="Arial"/>
          <w:b/>
          <w:bCs/>
        </w:rPr>
        <w:t>Jan 25</w:t>
      </w:r>
      <w:r w:rsidR="001F79EB" w:rsidRPr="001F79EB">
        <w:rPr>
          <w:rFonts w:ascii="Arial" w:hAnsi="Arial" w:cs="Arial"/>
          <w:b/>
          <w:bCs/>
          <w:vertAlign w:val="superscript"/>
        </w:rPr>
        <w:t>th</w:t>
      </w:r>
      <w:r w:rsidR="001F79EB">
        <w:rPr>
          <w:rFonts w:ascii="Arial" w:hAnsi="Arial" w:cs="Arial"/>
          <w:b/>
          <w:bCs/>
        </w:rPr>
        <w:t xml:space="preserve"> 2012</w:t>
      </w:r>
    </w:p>
    <w:p w:rsidR="00161507" w:rsidRPr="00357A96" w:rsidRDefault="00161507" w:rsidP="00161507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357A96">
        <w:rPr>
          <w:rFonts w:ascii="Arial" w:hAnsi="Arial" w:cs="Arial"/>
          <w:b/>
          <w:bCs/>
        </w:rPr>
        <w:t>Submitted by: Moni</w:t>
      </w:r>
      <w:r>
        <w:rPr>
          <w:rFonts w:ascii="Arial" w:hAnsi="Arial" w:cs="Arial"/>
          <w:b/>
          <w:bCs/>
        </w:rPr>
        <w:t xml:space="preserve">ca </w:t>
      </w:r>
      <w:proofErr w:type="spellStart"/>
      <w:r>
        <w:rPr>
          <w:rFonts w:ascii="Arial" w:hAnsi="Arial" w:cs="Arial"/>
          <w:b/>
          <w:bCs/>
        </w:rPr>
        <w:t>Ocampo</w:t>
      </w:r>
      <w:proofErr w:type="spellEnd"/>
      <w:r>
        <w:rPr>
          <w:rFonts w:ascii="Arial" w:hAnsi="Arial" w:cs="Arial"/>
          <w:b/>
          <w:bCs/>
        </w:rPr>
        <w:t xml:space="preserve"> – Alexandra Mejia       </w:t>
      </w:r>
    </w:p>
    <w:p w:rsidR="00161507" w:rsidRPr="00357A96" w:rsidRDefault="00161507" w:rsidP="00161507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161507" w:rsidRPr="00161507" w:rsidTr="00CB45F7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61507" w:rsidRPr="00AB3F5F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59A9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161507" w:rsidRPr="00161507" w:rsidRDefault="00161507" w:rsidP="00CB45F7">
            <w:pPr>
              <w:pStyle w:val="Default"/>
              <w:rPr>
                <w:color w:val="auto"/>
              </w:rPr>
            </w:pPr>
            <w:r w:rsidRPr="00161507">
              <w:rPr>
                <w:color w:val="auto"/>
              </w:rPr>
              <w:t xml:space="preserve"> Map coloring (political and geography features) </w:t>
            </w:r>
            <w:r>
              <w:rPr>
                <w:color w:val="auto"/>
              </w:rPr>
              <w:t xml:space="preserve">with pencil, colors and crayons. Here are projects to encourage children who have been using art with colors and materials to </w:t>
            </w:r>
            <w:r w:rsidR="007268F9">
              <w:rPr>
                <w:color w:val="auto"/>
              </w:rPr>
              <w:t xml:space="preserve">shade </w:t>
            </w:r>
            <w:r w:rsidR="007268F9" w:rsidRPr="00161507">
              <w:rPr>
                <w:color w:val="auto"/>
              </w:rPr>
              <w:t>drawings</w:t>
            </w:r>
            <w:r>
              <w:rPr>
                <w:color w:val="auto"/>
              </w:rPr>
              <w:t xml:space="preserve"> and are eager for new and imaginative things to do.</w:t>
            </w:r>
          </w:p>
          <w:p w:rsidR="00161507" w:rsidRPr="00161507" w:rsidRDefault="00161507" w:rsidP="00CB45F7">
            <w:pPr>
              <w:rPr>
                <w:rFonts w:ascii="Arial" w:hAnsi="Arial" w:cs="Arial"/>
                <w:b/>
              </w:rPr>
            </w:pPr>
          </w:p>
        </w:tc>
      </w:tr>
      <w:tr w:rsidR="00161507" w:rsidRPr="00357A96" w:rsidTr="00CB45F7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61507" w:rsidRPr="00357A96" w:rsidRDefault="00161507" w:rsidP="00CB45F7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161507" w:rsidRPr="00357A96" w:rsidTr="00CB45F7">
        <w:trPr>
          <w:trHeight w:val="1096"/>
        </w:trPr>
        <w:tc>
          <w:tcPr>
            <w:tcW w:w="9606" w:type="dxa"/>
            <w:gridSpan w:val="2"/>
            <w:vAlign w:val="center"/>
          </w:tcPr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 xml:space="preserve">Content Standards and Benchmarks : </w:t>
            </w:r>
          </w:p>
          <w:p w:rsidR="00161507" w:rsidRPr="00357A96" w:rsidRDefault="00161507" w:rsidP="00CB45F7">
            <w:pPr>
              <w:pStyle w:val="Default"/>
              <w:rPr>
                <w:color w:val="auto"/>
              </w:rPr>
            </w:pPr>
          </w:p>
          <w:p w:rsidR="00161507" w:rsidRPr="00357A96" w:rsidRDefault="00161507" w:rsidP="00CB45F7">
            <w:pPr>
              <w:pStyle w:val="Default"/>
              <w:rPr>
                <w:b/>
                <w:color w:val="auto"/>
              </w:rPr>
            </w:pPr>
            <w:r w:rsidRPr="00357A96">
              <w:rPr>
                <w:b/>
                <w:color w:val="auto"/>
              </w:rPr>
              <w:t>Art:</w:t>
            </w:r>
          </w:p>
          <w:p w:rsidR="00161507" w:rsidRPr="00123BD0" w:rsidRDefault="00161507" w:rsidP="00CB45F7">
            <w:pPr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1 – Understands, select and applies techniques, media and processes to the visual arts</w:t>
            </w:r>
          </w:p>
          <w:p w:rsidR="00161507" w:rsidRPr="003A3BAF" w:rsidRDefault="00161507" w:rsidP="00CB45F7">
            <w:pPr>
              <w:rPr>
                <w:rFonts w:ascii="Arial" w:hAnsi="Arial"/>
              </w:rPr>
            </w:pPr>
          </w:p>
          <w:p w:rsidR="00161507" w:rsidRPr="00652691" w:rsidRDefault="00161507" w:rsidP="00CB45F7">
            <w:pPr>
              <w:rPr>
                <w:rFonts w:ascii="Arial" w:hAnsi="Arial" w:cs="Arial"/>
                <w:b/>
              </w:rPr>
            </w:pPr>
            <w:r w:rsidRPr="00652691">
              <w:rPr>
                <w:rFonts w:ascii="Arial" w:hAnsi="Arial" w:cs="Arial"/>
                <w:b/>
              </w:rPr>
              <w:t xml:space="preserve">      4.1.1 Develops skills with the following techniques:</w:t>
            </w:r>
          </w:p>
          <w:p w:rsidR="00161507" w:rsidRDefault="00161507" w:rsidP="00CB45F7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/>
              </w:rPr>
              <w:t xml:space="preserve">       *  </w:t>
            </w:r>
            <w:r w:rsidR="001C75A3">
              <w:rPr>
                <w:rFonts w:ascii="Arial" w:hAnsi="Arial"/>
                <w:sz w:val="24"/>
                <w:szCs w:val="24"/>
              </w:rPr>
              <w:t xml:space="preserve">Drawing </w:t>
            </w:r>
            <w:r w:rsidRPr="003A3BAF">
              <w:rPr>
                <w:rFonts w:ascii="Arial" w:hAnsi="Arial"/>
                <w:sz w:val="24"/>
                <w:szCs w:val="24"/>
              </w:rPr>
              <w:t xml:space="preserve"> with pencil (forms, </w:t>
            </w:r>
            <w:r w:rsidR="005D1C56">
              <w:rPr>
                <w:rFonts w:ascii="Arial" w:hAnsi="Arial"/>
                <w:sz w:val="24"/>
                <w:szCs w:val="24"/>
              </w:rPr>
              <w:t>maps and creative drawings</w:t>
            </w:r>
            <w:r>
              <w:rPr>
                <w:rFonts w:ascii="Arial" w:hAnsi="Arial" w:cs="Arial"/>
                <w:lang w:eastAsia="en-US"/>
              </w:rPr>
              <w:t>)</w:t>
            </w:r>
          </w:p>
          <w:p w:rsidR="00161507" w:rsidRDefault="00161507" w:rsidP="00CB45F7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</w:t>
            </w:r>
            <w:r w:rsidR="00BD07FC">
              <w:rPr>
                <w:rFonts w:ascii="Arial" w:hAnsi="Arial" w:cs="Arial"/>
                <w:lang w:eastAsia="en-US"/>
              </w:rPr>
              <w:t>* Drawing</w:t>
            </w:r>
            <w:r w:rsidRPr="00AB338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with pencils of color: colored, </w:t>
            </w:r>
            <w:r w:rsidR="00BD07FC" w:rsidRPr="00AB3383">
              <w:rPr>
                <w:rFonts w:ascii="Arial" w:hAnsi="Arial" w:cs="Arial"/>
                <w:sz w:val="24"/>
                <w:szCs w:val="24"/>
                <w:lang w:eastAsia="en-US"/>
              </w:rPr>
              <w:t>shades</w:t>
            </w:r>
            <w:r w:rsidR="00BD07FC">
              <w:rPr>
                <w:rFonts w:ascii="Arial" w:hAnsi="Arial" w:cs="Arial"/>
                <w:sz w:val="24"/>
                <w:szCs w:val="24"/>
                <w:lang w:eastAsia="en-US"/>
              </w:rPr>
              <w:t>, using</w:t>
            </w:r>
            <w:r w:rsidR="005D1C5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melted crayons.</w:t>
            </w:r>
          </w:p>
          <w:p w:rsidR="005D1C56" w:rsidRPr="00AB3383" w:rsidRDefault="005D1C56" w:rsidP="00CB45F7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61507" w:rsidRDefault="00161507" w:rsidP="00CB45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</w:rPr>
              <w:t xml:space="preserve">     4.1.2</w:t>
            </w:r>
            <w:r w:rsidRPr="00CE7592">
              <w:rPr>
                <w:rFonts w:ascii="Arial" w:hAnsi="Arial"/>
                <w:b/>
              </w:rPr>
              <w:t xml:space="preserve"> Follow routines to have an appropriate use of materials and tools</w:t>
            </w:r>
            <w:r>
              <w:rPr>
                <w:rFonts w:ascii="Arial" w:hAnsi="Arial"/>
                <w:b/>
              </w:rPr>
              <w:t>.</w:t>
            </w:r>
          </w:p>
          <w:p w:rsidR="00161507" w:rsidRPr="00FE082A" w:rsidRDefault="005D1C56" w:rsidP="00CB45F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              </w:t>
            </w:r>
            <w:r w:rsidR="00FE082A" w:rsidRPr="00FE082A">
              <w:rPr>
                <w:rFonts w:ascii="Arial" w:hAnsi="Arial"/>
              </w:rPr>
              <w:t>Students will follow same procedure from term one to draw.</w:t>
            </w:r>
          </w:p>
          <w:p w:rsidR="00161507" w:rsidRPr="00FE082A" w:rsidRDefault="00161507" w:rsidP="00CB45F7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161507" w:rsidRDefault="00161507" w:rsidP="00CB45F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Arial" w:hAnsi="Arial"/>
                <w:b/>
              </w:rPr>
            </w:pPr>
            <w:r w:rsidRPr="00123BD0">
              <w:rPr>
                <w:rFonts w:ascii="Arial" w:hAnsi="Arial"/>
                <w:b/>
              </w:rPr>
              <w:t>Standard 2 – Appreciates visual arts as a form of self-expression and creativity</w:t>
            </w:r>
            <w:r w:rsidRPr="00123BD0">
              <w:rPr>
                <w:rFonts w:ascii="Arial" w:hAnsi="Arial"/>
                <w:b/>
              </w:rPr>
              <w:cr/>
            </w:r>
          </w:p>
          <w:p w:rsidR="00FB532A" w:rsidRDefault="00161507" w:rsidP="00CB45F7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/>
                <w:lang w:eastAsia="en-US"/>
              </w:rPr>
            </w:pPr>
            <w:r w:rsidRPr="00652691">
              <w:rPr>
                <w:rFonts w:ascii="Arial" w:hAnsi="Arial" w:cs="Arial"/>
                <w:b/>
                <w:lang w:eastAsia="en-US"/>
              </w:rPr>
              <w:t xml:space="preserve">4.2.1 Develop creativity incorporating elements from their  imagination and </w:t>
            </w:r>
          </w:p>
          <w:p w:rsidR="00161507" w:rsidRPr="00652691" w:rsidRDefault="00161507" w:rsidP="00CB45F7">
            <w:pPr>
              <w:widowControl w:val="0"/>
              <w:autoSpaceDE w:val="0"/>
              <w:autoSpaceDN w:val="0"/>
              <w:adjustRightInd w:val="0"/>
              <w:ind w:left="426" w:hanging="142"/>
              <w:rPr>
                <w:rFonts w:ascii="Arial" w:hAnsi="Arial" w:cs="Arial"/>
                <w:b/>
                <w:lang w:eastAsia="en-US"/>
              </w:rPr>
            </w:pPr>
            <w:r w:rsidRPr="00652691">
              <w:rPr>
                <w:rFonts w:ascii="Arial" w:hAnsi="Arial" w:cs="Arial"/>
                <w:b/>
                <w:lang w:eastAsia="en-US"/>
              </w:rPr>
              <w:t>their environment</w:t>
            </w:r>
          </w:p>
          <w:p w:rsidR="00161507" w:rsidRPr="00A15F04" w:rsidRDefault="00A15F04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             </w:t>
            </w:r>
            <w:r w:rsidRPr="00A15F04">
              <w:rPr>
                <w:rFonts w:ascii="Arial" w:hAnsi="Arial" w:cs="Arial"/>
                <w:bCs/>
                <w:lang w:eastAsia="en-US"/>
              </w:rPr>
              <w:t>Students will express and enjoy experimenting with these activities and want to use them with their own ideas and feelings.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Standard 3- </w:t>
            </w:r>
            <w:r>
              <w:rPr>
                <w:rFonts w:ascii="Arial,Bold" w:hAnsi="Arial,Bold" w:cs="Arial,Bold"/>
                <w:b/>
                <w:bCs/>
                <w:lang w:eastAsia="en-US"/>
              </w:rPr>
              <w:t xml:space="preserve">Understands that art has an impact in people’s life, culture and </w:t>
            </w:r>
            <w:r>
              <w:rPr>
                <w:rFonts w:ascii="Arial" w:hAnsi="Arial" w:cs="Arial"/>
                <w:b/>
                <w:bCs/>
                <w:lang w:eastAsia="en-US"/>
              </w:rPr>
              <w:t>history, and its connections with other disciplines</w:t>
            </w:r>
            <w:r w:rsidR="00FB532A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:rsidR="00FB532A" w:rsidRPr="00FB532A" w:rsidRDefault="00FB532A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              </w:t>
            </w:r>
            <w:r w:rsidRPr="00FB532A">
              <w:rPr>
                <w:rFonts w:ascii="Arial" w:hAnsi="Arial" w:cs="Arial"/>
                <w:bCs/>
                <w:lang w:eastAsia="en-US"/>
              </w:rPr>
              <w:t xml:space="preserve">Using maps and </w:t>
            </w:r>
            <w:r w:rsidR="00B91ADB" w:rsidRPr="00FB532A">
              <w:rPr>
                <w:rFonts w:ascii="Arial" w:hAnsi="Arial" w:cs="Arial"/>
                <w:bCs/>
                <w:lang w:eastAsia="en-US"/>
              </w:rPr>
              <w:t>cultures (</w:t>
            </w:r>
            <w:r w:rsidRPr="00FB532A">
              <w:rPr>
                <w:rFonts w:ascii="Arial" w:hAnsi="Arial" w:cs="Arial"/>
                <w:bCs/>
                <w:lang w:eastAsia="en-US"/>
              </w:rPr>
              <w:t>ways of living depending on weather) around the world.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  4.3.1 Integrates and applies artistic skills to understand concepts from                    different disciplines:</w:t>
            </w:r>
          </w:p>
          <w:p w:rsidR="00161507" w:rsidRPr="00DA2D54" w:rsidRDefault="00161507" w:rsidP="00CB45F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="00B91ADB">
              <w:rPr>
                <w:rFonts w:ascii="Arial" w:hAnsi="Arial" w:cs="Arial"/>
                <w:lang w:eastAsia="en-US"/>
              </w:rPr>
              <w:t xml:space="preserve">     * Social studies:  How to make maps </w:t>
            </w:r>
            <w:proofErr w:type="gramStart"/>
            <w:r w:rsidR="00B91ADB">
              <w:rPr>
                <w:rFonts w:ascii="Arial" w:hAnsi="Arial" w:cs="Arial"/>
                <w:lang w:eastAsia="en-US"/>
              </w:rPr>
              <w:t>using  cray</w:t>
            </w:r>
            <w:r>
              <w:rPr>
                <w:rFonts w:ascii="Arial" w:hAnsi="Arial" w:cs="Arial"/>
                <w:lang w:eastAsia="en-US"/>
              </w:rPr>
              <w:t>ons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.  </w:t>
            </w:r>
          </w:p>
          <w:p w:rsidR="00161507" w:rsidRPr="0039638E" w:rsidRDefault="00161507" w:rsidP="00CB45F7">
            <w:pPr>
              <w:rPr>
                <w:rFonts w:ascii="Arial" w:hAnsi="Arial"/>
                <w:b/>
              </w:rPr>
            </w:pPr>
          </w:p>
          <w:p w:rsidR="00161507" w:rsidRDefault="00161507" w:rsidP="00CB45F7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0C44">
              <w:rPr>
                <w:rFonts w:ascii="Arial" w:hAnsi="Arial" w:cs="Arial"/>
                <w:b/>
                <w:sz w:val="24"/>
                <w:szCs w:val="24"/>
              </w:rPr>
              <w:t xml:space="preserve">School-Wide Goals (Life-long learning standards) </w:t>
            </w:r>
          </w:p>
          <w:p w:rsidR="00161507" w:rsidRPr="00250C44" w:rsidRDefault="00161507" w:rsidP="00CB45F7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161507" w:rsidRPr="00357A96" w:rsidRDefault="00161507" w:rsidP="00CB45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161507" w:rsidRPr="00357A96" w:rsidRDefault="00161507" w:rsidP="00CB45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161507" w:rsidRPr="00357A96" w:rsidRDefault="00161507" w:rsidP="00CB45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161507" w:rsidRPr="00357A96" w:rsidRDefault="00161507" w:rsidP="00CB45F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Students evaluate their own learning and personal growth based on reflection and self-correction</w:t>
            </w: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Pr="00357A96" w:rsidRDefault="00161507" w:rsidP="00CB45F7">
            <w:pPr>
              <w:rPr>
                <w:rFonts w:ascii="Arial" w:hAnsi="Arial" w:cs="Arial"/>
              </w:rPr>
            </w:pPr>
          </w:p>
        </w:tc>
      </w:tr>
      <w:tr w:rsidR="00161507" w:rsidRPr="00357A96" w:rsidTr="00CB45F7">
        <w:tc>
          <w:tcPr>
            <w:tcW w:w="4390" w:type="dxa"/>
            <w:tcBorders>
              <w:bottom w:val="single" w:sz="4" w:space="0" w:color="auto"/>
            </w:tcBorders>
          </w:tcPr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161507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Default="00161507" w:rsidP="00CB45F7">
            <w:pPr>
              <w:rPr>
                <w:rFonts w:ascii="Arial" w:hAnsi="Arial" w:cs="Arial"/>
              </w:rPr>
            </w:pPr>
            <w:r w:rsidRPr="004E23A3">
              <w:rPr>
                <w:rFonts w:ascii="Arial" w:hAnsi="Arial" w:cs="Arial"/>
              </w:rPr>
              <w:t>H</w:t>
            </w:r>
            <w:r w:rsidR="00195933">
              <w:rPr>
                <w:rFonts w:ascii="Arial" w:hAnsi="Arial" w:cs="Arial"/>
              </w:rPr>
              <w:t xml:space="preserve">ow do </w:t>
            </w:r>
            <w:proofErr w:type="gramStart"/>
            <w:r w:rsidR="00195933">
              <w:rPr>
                <w:rFonts w:ascii="Arial" w:hAnsi="Arial" w:cs="Arial"/>
              </w:rPr>
              <w:t>I  use</w:t>
            </w:r>
            <w:proofErr w:type="gramEnd"/>
            <w:r w:rsidR="00195933">
              <w:rPr>
                <w:rFonts w:ascii="Arial" w:hAnsi="Arial" w:cs="Arial"/>
              </w:rPr>
              <w:t xml:space="preserve"> crayons on newspaper </w:t>
            </w:r>
            <w:r w:rsidRPr="004E23A3">
              <w:rPr>
                <w:rFonts w:ascii="Arial" w:hAnsi="Arial" w:cs="Arial"/>
              </w:rPr>
              <w:t>?</w:t>
            </w:r>
          </w:p>
          <w:p w:rsidR="00161507" w:rsidRDefault="00161507" w:rsidP="00CB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can I use pencil and color </w:t>
            </w:r>
            <w:r w:rsidR="00195933">
              <w:rPr>
                <w:rFonts w:ascii="Arial" w:hAnsi="Arial" w:cs="Arial"/>
              </w:rPr>
              <w:t xml:space="preserve">crayons </w:t>
            </w:r>
            <w:r>
              <w:rPr>
                <w:rFonts w:ascii="Arial" w:hAnsi="Arial" w:cs="Arial"/>
              </w:rPr>
              <w:t>tech</w:t>
            </w:r>
            <w:r w:rsidR="00195933">
              <w:rPr>
                <w:rFonts w:ascii="Arial" w:hAnsi="Arial" w:cs="Arial"/>
              </w:rPr>
              <w:t>niques on maps</w:t>
            </w:r>
            <w:r>
              <w:rPr>
                <w:rFonts w:ascii="Arial" w:hAnsi="Arial" w:cs="Arial"/>
              </w:rPr>
              <w:t>?</w:t>
            </w:r>
          </w:p>
          <w:p w:rsidR="00161507" w:rsidRDefault="00161507" w:rsidP="00CB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get tones by using and mixing colors?</w:t>
            </w:r>
          </w:p>
          <w:p w:rsidR="00161507" w:rsidRPr="004E23A3" w:rsidRDefault="00195933" w:rsidP="00CB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I find the difference of textures using crayon rubbing.</w:t>
            </w: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Expected language:</w:t>
            </w: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Pr="006E1342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grid, mix, tones, trace</w:t>
            </w:r>
            <w:r w:rsidR="00195933">
              <w:rPr>
                <w:rFonts w:ascii="Arial" w:hAnsi="Arial" w:cs="Arial"/>
              </w:rPr>
              <w:t xml:space="preserve">, measure, draw, space, , maps, degrees, , intensity, degraded, </w:t>
            </w:r>
            <w:r>
              <w:rPr>
                <w:rFonts w:ascii="Arial" w:hAnsi="Arial" w:cs="Arial"/>
              </w:rPr>
              <w:t xml:space="preserve">, forms, lines, shadows, </w:t>
            </w:r>
            <w:r w:rsidR="00195933">
              <w:rPr>
                <w:rFonts w:ascii="Arial" w:hAnsi="Arial" w:cs="Arial"/>
              </w:rPr>
              <w:t xml:space="preserve">wax, sharp dark light. </w:t>
            </w:r>
            <w:r w:rsidR="00BD07FC">
              <w:rPr>
                <w:rFonts w:ascii="Arial" w:hAnsi="Arial" w:cs="Arial"/>
              </w:rPr>
              <w:t>And</w:t>
            </w:r>
            <w:r w:rsidR="00195933">
              <w:rPr>
                <w:rFonts w:ascii="Arial" w:hAnsi="Arial" w:cs="Arial"/>
              </w:rPr>
              <w:t xml:space="preserve"> culture.</w:t>
            </w:r>
          </w:p>
        </w:tc>
      </w:tr>
      <w:tr w:rsidR="00161507" w:rsidRPr="00357A96" w:rsidTr="00CB45F7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61507" w:rsidRPr="00357A96" w:rsidRDefault="00161507" w:rsidP="00CB45F7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2 – ASSESSMENT EVIDENCE</w:t>
            </w:r>
          </w:p>
          <w:p w:rsidR="00161507" w:rsidRPr="00357A96" w:rsidRDefault="00161507" w:rsidP="00CB45F7">
            <w:pPr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161507" w:rsidRPr="00357A96" w:rsidTr="00CB45F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instructions.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Concepts. 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work.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Creativity.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project.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Neatness and completion of class work.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61507" w:rsidRPr="00357A96" w:rsidTr="00CB45F7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61507" w:rsidRPr="00357A96" w:rsidRDefault="00161507" w:rsidP="00CB45F7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t>STAGE 3 – LEARNING ACTIVITIES</w:t>
            </w: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</w:rPr>
              <w:t>Consider</w:t>
            </w:r>
            <w:r>
              <w:rPr>
                <w:rFonts w:ascii="Arial" w:hAnsi="Arial" w:cs="Arial"/>
              </w:rPr>
              <w:t xml:space="preserve"> </w:t>
            </w:r>
            <w:r w:rsidRPr="00357A96">
              <w:rPr>
                <w:rFonts w:ascii="Arial" w:hAnsi="Arial" w:cs="Arial"/>
              </w:rPr>
              <w:t>the type of knowledge (declarative or procedural) and the thinking skills students will use.</w:t>
            </w:r>
          </w:p>
        </w:tc>
      </w:tr>
      <w:tr w:rsidR="00161507" w:rsidRPr="00357A96" w:rsidTr="00CB45F7">
        <w:tc>
          <w:tcPr>
            <w:tcW w:w="9606" w:type="dxa"/>
            <w:gridSpan w:val="2"/>
          </w:tcPr>
          <w:p w:rsidR="00161507" w:rsidRDefault="00161507" w:rsidP="00CB45F7">
            <w:pPr>
              <w:rPr>
                <w:rFonts w:ascii="Arial" w:hAnsi="Arial" w:cs="Arial"/>
                <w:b/>
              </w:rPr>
            </w:pPr>
          </w:p>
          <w:p w:rsidR="00161507" w:rsidRDefault="00161507" w:rsidP="00CB45F7">
            <w:pPr>
              <w:rPr>
                <w:rFonts w:ascii="Arial" w:hAnsi="Arial" w:cs="Arial"/>
                <w:b/>
              </w:rPr>
            </w:pPr>
            <w:r w:rsidRPr="006E1342">
              <w:rPr>
                <w:rFonts w:ascii="Arial" w:hAnsi="Arial" w:cs="Arial"/>
                <w:b/>
              </w:rPr>
              <w:t>Art activity</w:t>
            </w:r>
          </w:p>
          <w:p w:rsidR="00161507" w:rsidRPr="0050088E" w:rsidRDefault="00161507" w:rsidP="00CB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make grids by using rulers (measurements)</w:t>
            </w:r>
          </w:p>
          <w:p w:rsidR="00161507" w:rsidRDefault="00161507" w:rsidP="00CB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create de</w:t>
            </w:r>
            <w:r w:rsidR="00195933">
              <w:rPr>
                <w:rFonts w:ascii="Arial" w:hAnsi="Arial" w:cs="Arial"/>
              </w:rPr>
              <w:t>signs</w:t>
            </w:r>
            <w:r w:rsidR="002C55E8">
              <w:rPr>
                <w:rFonts w:ascii="Arial" w:hAnsi="Arial" w:cs="Arial"/>
              </w:rPr>
              <w:t xml:space="preserve"> and maps</w:t>
            </w:r>
            <w:r w:rsidR="00195933">
              <w:rPr>
                <w:rFonts w:ascii="Arial" w:hAnsi="Arial" w:cs="Arial"/>
              </w:rPr>
              <w:t xml:space="preserve"> by using </w:t>
            </w:r>
            <w:proofErr w:type="gramStart"/>
            <w:r w:rsidR="00195933">
              <w:rPr>
                <w:rFonts w:ascii="Arial" w:hAnsi="Arial" w:cs="Arial"/>
              </w:rPr>
              <w:t xml:space="preserve">crayons 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Students will create designs by using pencil and color pencils.</w:t>
            </w:r>
          </w:p>
          <w:p w:rsidR="00161507" w:rsidRDefault="00161507" w:rsidP="00CB45F7">
            <w:pPr>
              <w:rPr>
                <w:rFonts w:ascii="Arial" w:hAnsi="Arial" w:cs="Arial"/>
              </w:rPr>
            </w:pPr>
          </w:p>
          <w:p w:rsidR="00161507" w:rsidRPr="00357A96" w:rsidRDefault="00161507" w:rsidP="00CB45F7">
            <w:pPr>
              <w:rPr>
                <w:rFonts w:ascii="Arial" w:hAnsi="Arial" w:cs="Arial"/>
              </w:rPr>
            </w:pPr>
          </w:p>
        </w:tc>
      </w:tr>
      <w:tr w:rsidR="00161507" w:rsidRPr="00357A96" w:rsidTr="00CB45F7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61507" w:rsidRPr="00357A96" w:rsidRDefault="00161507" w:rsidP="00CB45F7">
            <w:pPr>
              <w:jc w:val="center"/>
              <w:rPr>
                <w:rFonts w:ascii="Arial" w:hAnsi="Arial" w:cs="Arial"/>
                <w:b/>
              </w:rPr>
            </w:pPr>
            <w:r w:rsidRPr="00357A96">
              <w:rPr>
                <w:rFonts w:ascii="Arial" w:hAnsi="Arial" w:cs="Arial"/>
                <w:b/>
              </w:rPr>
              <w:lastRenderedPageBreak/>
              <w:t>INSTRUCTIONAL MATERIALS AND RESOURCES</w:t>
            </w:r>
          </w:p>
        </w:tc>
      </w:tr>
      <w:tr w:rsidR="00161507" w:rsidRPr="00357A96" w:rsidTr="00CB45F7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White blank paper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 xml:space="preserve">Teacher overhead and student copies 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Colored pencils, pencils.</w:t>
            </w:r>
          </w:p>
          <w:p w:rsidR="00986C6F" w:rsidRDefault="00986C6F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Crayons</w:t>
            </w:r>
          </w:p>
          <w:p w:rsidR="00986C6F" w:rsidRDefault="00986C6F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Scissors</w:t>
            </w:r>
          </w:p>
          <w:p w:rsidR="00986C6F" w:rsidRDefault="00986C6F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Newspaper</w:t>
            </w:r>
          </w:p>
          <w:p w:rsidR="00986C6F" w:rsidRDefault="00986C6F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strings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Erasers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Grid paper.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Construction paper.</w:t>
            </w:r>
          </w:p>
          <w:p w:rsidR="00161507" w:rsidRPr="00357A96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7A96">
              <w:rPr>
                <w:rFonts w:ascii="Arial" w:hAnsi="Arial" w:cs="Arial"/>
              </w:rPr>
              <w:t>Glue sticks.</w:t>
            </w:r>
          </w:p>
          <w:p w:rsidR="00161507" w:rsidRDefault="00161507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Ruler</w:t>
            </w:r>
          </w:p>
          <w:p w:rsidR="00161507" w:rsidRPr="00357A96" w:rsidRDefault="00986C6F" w:rsidP="00CB45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Maps</w:t>
            </w:r>
          </w:p>
          <w:p w:rsidR="00161507" w:rsidRPr="00357A96" w:rsidRDefault="00161507" w:rsidP="00CB45F7">
            <w:pPr>
              <w:rPr>
                <w:rFonts w:ascii="Arial" w:hAnsi="Arial" w:cs="Arial"/>
                <w:b/>
              </w:rPr>
            </w:pPr>
          </w:p>
        </w:tc>
      </w:tr>
    </w:tbl>
    <w:p w:rsidR="00161507" w:rsidRDefault="00161507" w:rsidP="00161507"/>
    <w:p w:rsidR="00161507" w:rsidRPr="00962143" w:rsidRDefault="00986C6F" w:rsidP="001615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Reflections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Art </w:t>
      </w:r>
      <w:r w:rsidR="00161507" w:rsidRPr="00962143">
        <w:rPr>
          <w:rFonts w:ascii="Arial" w:hAnsi="Arial" w:cs="Arial"/>
          <w:b/>
          <w:sz w:val="28"/>
          <w:szCs w:val="28"/>
        </w:rPr>
        <w:t xml:space="preserve"> term</w:t>
      </w:r>
      <w:r>
        <w:rPr>
          <w:rFonts w:ascii="Arial" w:hAnsi="Arial" w:cs="Arial"/>
          <w:b/>
          <w:sz w:val="28"/>
          <w:szCs w:val="28"/>
        </w:rPr>
        <w:t>2</w:t>
      </w:r>
      <w:proofErr w:type="gramEnd"/>
    </w:p>
    <w:p w:rsidR="00825861" w:rsidRDefault="00825861"/>
    <w:sectPr w:rsidR="00825861" w:rsidSect="008258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507"/>
    <w:rsid w:val="00161507"/>
    <w:rsid w:val="00195933"/>
    <w:rsid w:val="001C75A3"/>
    <w:rsid w:val="001F79EB"/>
    <w:rsid w:val="002C55E8"/>
    <w:rsid w:val="00375C1D"/>
    <w:rsid w:val="005D1C56"/>
    <w:rsid w:val="007268F9"/>
    <w:rsid w:val="00825861"/>
    <w:rsid w:val="00986C6F"/>
    <w:rsid w:val="00A15F04"/>
    <w:rsid w:val="00B91ADB"/>
    <w:rsid w:val="00BD07FC"/>
    <w:rsid w:val="00C335C7"/>
    <w:rsid w:val="00E64094"/>
    <w:rsid w:val="00FB532A"/>
    <w:rsid w:val="00FE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6150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61507"/>
    <w:rPr>
      <w:rFonts w:ascii="Calibri" w:eastAsia="Calibri" w:hAnsi="Calibri" w:cs="Times New Roman"/>
    </w:rPr>
  </w:style>
  <w:style w:type="paragraph" w:customStyle="1" w:styleId="Default">
    <w:name w:val="Default"/>
    <w:rsid w:val="001615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qFormat/>
    <w:rsid w:val="00161507"/>
    <w:pPr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2011-10-19T16:02:00Z</dcterms:created>
  <dcterms:modified xsi:type="dcterms:W3CDTF">2011-10-20T03:45:00Z</dcterms:modified>
</cp:coreProperties>
</file>