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745"/>
        <w:gridCol w:w="1122"/>
      </w:tblGrid>
      <w:tr w:rsidR="009004A9" w:rsidRPr="00D40452" w:rsidTr="00441A14">
        <w:trPr>
          <w:trHeight w:val="268"/>
        </w:trPr>
        <w:tc>
          <w:tcPr>
            <w:tcW w:w="1056" w:type="dxa"/>
            <w:vMerge w:val="restart"/>
            <w:vAlign w:val="center"/>
          </w:tcPr>
          <w:p w:rsidR="009004A9" w:rsidRPr="0050404E" w:rsidRDefault="00441A14" w:rsidP="0050404E">
            <w:pPr>
              <w:pStyle w:val="Encabezado"/>
              <w:jc w:val="center"/>
              <w:rPr>
                <w:sz w:val="16"/>
                <w:szCs w:val="16"/>
              </w:rPr>
            </w:pPr>
            <w:bookmarkStart w:id="0" w:name="_GoBack"/>
            <w:bookmarkEnd w:id="0"/>
            <w:r>
              <w:rPr>
                <w:noProof/>
                <w:lang w:val="es-CO" w:eastAsia="es-CO"/>
              </w:rPr>
              <w:drawing>
                <wp:inline distT="0" distB="0" distL="0" distR="0">
                  <wp:extent cx="510540" cy="546100"/>
                  <wp:effectExtent l="19050" t="0" r="381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745" w:type="dxa"/>
            <w:vAlign w:val="center"/>
          </w:tcPr>
          <w:p w:rsidR="009004A9" w:rsidRPr="0050404E" w:rsidRDefault="00441A14" w:rsidP="0050404E">
            <w:pPr>
              <w:pStyle w:val="Encabezado"/>
              <w:jc w:val="center"/>
              <w:rPr>
                <w:rFonts w:ascii="Arial Rounded MT Bold" w:hAnsi="Arial Rounded MT Bold"/>
                <w:sz w:val="16"/>
                <w:szCs w:val="16"/>
              </w:rPr>
            </w:pPr>
            <w:r>
              <w:rPr>
                <w:rFonts w:ascii="Arial Rounded MT Bold" w:hAnsi="Arial Rounded MT Bold"/>
                <w:sz w:val="24"/>
                <w:szCs w:val="16"/>
                <w:lang w:val="es-CO"/>
              </w:rPr>
              <w:t>GI SCHOOL</w:t>
            </w:r>
          </w:p>
        </w:tc>
        <w:tc>
          <w:tcPr>
            <w:tcW w:w="1122" w:type="dxa"/>
            <w:vAlign w:val="center"/>
          </w:tcPr>
          <w:p w:rsidR="009004A9" w:rsidRPr="0050404E" w:rsidRDefault="009004A9" w:rsidP="0050404E">
            <w:pPr>
              <w:pStyle w:val="Encabezado"/>
              <w:jc w:val="center"/>
              <w:rPr>
                <w:sz w:val="16"/>
                <w:szCs w:val="16"/>
              </w:rPr>
            </w:pPr>
            <w:r w:rsidRPr="0050404E">
              <w:rPr>
                <w:sz w:val="16"/>
                <w:szCs w:val="16"/>
              </w:rPr>
              <w:t>SGC-GI- F</w:t>
            </w:r>
            <w:r w:rsidR="00471A7C">
              <w:rPr>
                <w:sz w:val="16"/>
                <w:szCs w:val="16"/>
              </w:rPr>
              <w:t>71</w:t>
            </w:r>
          </w:p>
        </w:tc>
      </w:tr>
      <w:tr w:rsidR="00441A14" w:rsidRPr="00D40452" w:rsidTr="00441A14">
        <w:trPr>
          <w:trHeight w:val="263"/>
        </w:trPr>
        <w:tc>
          <w:tcPr>
            <w:tcW w:w="1056" w:type="dxa"/>
            <w:vMerge/>
            <w:vAlign w:val="center"/>
          </w:tcPr>
          <w:p w:rsidR="00441A14" w:rsidRPr="0050404E" w:rsidRDefault="00441A14" w:rsidP="0050404E">
            <w:pPr>
              <w:pStyle w:val="Encabezado"/>
              <w:jc w:val="center"/>
              <w:rPr>
                <w:noProof/>
                <w:sz w:val="16"/>
                <w:szCs w:val="16"/>
                <w:lang w:eastAsia="es-ES"/>
              </w:rPr>
            </w:pPr>
          </w:p>
        </w:tc>
        <w:tc>
          <w:tcPr>
            <w:tcW w:w="7745" w:type="dxa"/>
            <w:vMerge w:val="restart"/>
            <w:vAlign w:val="center"/>
          </w:tcPr>
          <w:p w:rsidR="00441A14" w:rsidRDefault="00441A14" w:rsidP="0050404E">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441A14" w:rsidRPr="005D35E8" w:rsidRDefault="00441A14" w:rsidP="005D35E8">
            <w:pPr>
              <w:jc w:val="center"/>
              <w:rPr>
                <w:rFonts w:ascii="Arial Rounded MT Bold" w:hAnsi="Arial Rounded MT Bold"/>
                <w:sz w:val="22"/>
                <w:szCs w:val="28"/>
                <w:lang w:val="es-CO"/>
              </w:rPr>
            </w:pPr>
            <w:r>
              <w:rPr>
                <w:rFonts w:ascii="Arial Rounded MT Bold" w:hAnsi="Arial Rounded MT Bold"/>
                <w:sz w:val="22"/>
                <w:szCs w:val="28"/>
                <w:lang w:val="es-CO"/>
              </w:rPr>
              <w:t>2010 -2011</w:t>
            </w:r>
          </w:p>
        </w:tc>
        <w:tc>
          <w:tcPr>
            <w:tcW w:w="1122" w:type="dxa"/>
            <w:vAlign w:val="center"/>
          </w:tcPr>
          <w:p w:rsidR="00441A14" w:rsidRPr="004D66D5" w:rsidRDefault="00441A14" w:rsidP="00F14FB7">
            <w:pPr>
              <w:pStyle w:val="Encabezado"/>
              <w:jc w:val="center"/>
              <w:rPr>
                <w:sz w:val="16"/>
                <w:szCs w:val="16"/>
                <w:lang w:val="es-CO"/>
              </w:rPr>
            </w:pPr>
            <w:r>
              <w:rPr>
                <w:sz w:val="16"/>
                <w:szCs w:val="16"/>
                <w:lang w:val="es-CO"/>
              </w:rPr>
              <w:t>v. 03</w:t>
            </w:r>
          </w:p>
        </w:tc>
      </w:tr>
      <w:tr w:rsidR="00441A14" w:rsidRPr="00D40452" w:rsidTr="00441A14">
        <w:trPr>
          <w:trHeight w:val="262"/>
        </w:trPr>
        <w:tc>
          <w:tcPr>
            <w:tcW w:w="1056" w:type="dxa"/>
            <w:vMerge/>
            <w:vAlign w:val="center"/>
          </w:tcPr>
          <w:p w:rsidR="00441A14" w:rsidRPr="0050404E" w:rsidRDefault="00441A14" w:rsidP="0050404E">
            <w:pPr>
              <w:pStyle w:val="Encabezado"/>
              <w:jc w:val="center"/>
              <w:rPr>
                <w:noProof/>
                <w:sz w:val="16"/>
                <w:szCs w:val="16"/>
                <w:lang w:eastAsia="es-ES"/>
              </w:rPr>
            </w:pPr>
          </w:p>
        </w:tc>
        <w:tc>
          <w:tcPr>
            <w:tcW w:w="7745" w:type="dxa"/>
            <w:vMerge/>
            <w:vAlign w:val="center"/>
          </w:tcPr>
          <w:p w:rsidR="00441A14" w:rsidRDefault="00441A14" w:rsidP="0050404E">
            <w:pPr>
              <w:jc w:val="center"/>
              <w:rPr>
                <w:rFonts w:ascii="Arial Rounded MT Bold" w:hAnsi="Arial Rounded MT Bold"/>
                <w:sz w:val="28"/>
                <w:szCs w:val="28"/>
                <w:lang w:val="es-CO"/>
              </w:rPr>
            </w:pPr>
          </w:p>
        </w:tc>
        <w:tc>
          <w:tcPr>
            <w:tcW w:w="1122" w:type="dxa"/>
            <w:vAlign w:val="center"/>
          </w:tcPr>
          <w:p w:rsidR="00441A14" w:rsidRPr="004D66D5" w:rsidRDefault="00441A14" w:rsidP="00F14FB7">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F258AF" w:rsidRPr="00484E36" w:rsidRDefault="00F258AF" w:rsidP="00EC045F">
      <w:pPr>
        <w:jc w:val="center"/>
        <w:rPr>
          <w:rFonts w:ascii="Arial" w:hAnsi="Arial" w:cs="Arial"/>
          <w:b/>
          <w:sz w:val="22"/>
          <w:szCs w:val="22"/>
        </w:rPr>
      </w:pPr>
    </w:p>
    <w:p w:rsidR="00EC045F" w:rsidRPr="00EA3A52" w:rsidRDefault="000172E3" w:rsidP="00EC045F">
      <w:pPr>
        <w:rPr>
          <w:rFonts w:ascii="Arial" w:hAnsi="Arial" w:cs="Arial"/>
          <w:b/>
          <w:sz w:val="22"/>
          <w:szCs w:val="22"/>
          <w:lang w:val="es-ES"/>
        </w:rPr>
      </w:pPr>
      <w:r w:rsidRPr="00EA3A52">
        <w:rPr>
          <w:rFonts w:ascii="Arial" w:hAnsi="Arial" w:cs="Arial"/>
          <w:b/>
          <w:sz w:val="22"/>
          <w:szCs w:val="22"/>
          <w:lang w:val="es-ES"/>
        </w:rPr>
        <w:t>Asignatura</w:t>
      </w:r>
      <w:r w:rsidR="005A4EDE" w:rsidRPr="00EA3A52">
        <w:rPr>
          <w:rFonts w:ascii="Arial" w:hAnsi="Arial" w:cs="Arial"/>
          <w:b/>
          <w:sz w:val="22"/>
          <w:szCs w:val="22"/>
          <w:lang w:val="es-ES"/>
        </w:rPr>
        <w:t xml:space="preserve"> (s)</w:t>
      </w:r>
      <w:r w:rsidR="00EC045F" w:rsidRPr="00EA3A52">
        <w:rPr>
          <w:rFonts w:ascii="Arial" w:hAnsi="Arial" w:cs="Arial"/>
          <w:b/>
          <w:sz w:val="22"/>
          <w:szCs w:val="22"/>
          <w:lang w:val="es-ES"/>
        </w:rPr>
        <w:t>:</w:t>
      </w:r>
      <w:r w:rsidR="005D35E8" w:rsidRPr="00EA3A52">
        <w:rPr>
          <w:rFonts w:ascii="Arial" w:hAnsi="Arial" w:cs="Arial"/>
          <w:b/>
          <w:sz w:val="22"/>
          <w:szCs w:val="22"/>
          <w:lang w:val="es-ES"/>
        </w:rPr>
        <w:tab/>
      </w:r>
      <w:r w:rsidR="005D35E8" w:rsidRPr="00EA3A52">
        <w:rPr>
          <w:rFonts w:ascii="Arial" w:hAnsi="Arial" w:cs="Arial"/>
          <w:b/>
          <w:sz w:val="22"/>
          <w:szCs w:val="22"/>
          <w:lang w:val="es-ES"/>
        </w:rPr>
        <w:tab/>
      </w:r>
      <w:r w:rsidR="005D35E8" w:rsidRPr="00EA3A52">
        <w:rPr>
          <w:rFonts w:ascii="Arial" w:hAnsi="Arial" w:cs="Arial"/>
          <w:b/>
          <w:sz w:val="22"/>
          <w:szCs w:val="22"/>
          <w:lang w:val="es-ES"/>
        </w:rPr>
        <w:tab/>
        <w:t>ESPAÑOL Y LITERATURA</w:t>
      </w:r>
    </w:p>
    <w:p w:rsidR="005D35E8" w:rsidRPr="00CE0371" w:rsidRDefault="000172E3" w:rsidP="00EC045F">
      <w:pPr>
        <w:rPr>
          <w:rFonts w:ascii="Arial" w:hAnsi="Arial" w:cs="Arial"/>
          <w:b/>
          <w:sz w:val="22"/>
          <w:szCs w:val="22"/>
          <w:lang w:val="es-ES"/>
        </w:rPr>
      </w:pPr>
      <w:r w:rsidRPr="00484E36">
        <w:rPr>
          <w:rFonts w:ascii="Arial" w:hAnsi="Arial" w:cs="Arial"/>
          <w:b/>
          <w:sz w:val="22"/>
          <w:szCs w:val="22"/>
          <w:lang w:val="es-ES"/>
        </w:rPr>
        <w:t>Grado</w:t>
      </w:r>
      <w:r w:rsidR="000A100F" w:rsidRPr="00CE0371">
        <w:rPr>
          <w:rFonts w:ascii="Arial" w:hAnsi="Arial" w:cs="Arial"/>
          <w:b/>
          <w:sz w:val="22"/>
          <w:szCs w:val="22"/>
          <w:lang w:val="es-ES"/>
        </w:rPr>
        <w:t>:</w:t>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t>10°</w:t>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p>
    <w:p w:rsidR="00F258AF" w:rsidRPr="005D35E8" w:rsidRDefault="00F258AF" w:rsidP="00EC045F">
      <w:pPr>
        <w:rPr>
          <w:rFonts w:ascii="Arial" w:hAnsi="Arial" w:cs="Arial"/>
          <w:b/>
          <w:sz w:val="22"/>
          <w:szCs w:val="22"/>
          <w:lang w:val="es-ES"/>
        </w:rPr>
      </w:pPr>
      <w:r w:rsidRPr="005D35E8">
        <w:rPr>
          <w:rFonts w:ascii="Arial" w:hAnsi="Arial" w:cs="Arial"/>
          <w:b/>
          <w:sz w:val="22"/>
          <w:szCs w:val="22"/>
          <w:lang w:val="es-ES"/>
        </w:rPr>
        <w:t>Período:</w:t>
      </w:r>
      <w:r w:rsidR="000A100F" w:rsidRPr="005D35E8">
        <w:rPr>
          <w:rFonts w:ascii="Arial" w:hAnsi="Arial" w:cs="Arial"/>
          <w:b/>
          <w:sz w:val="22"/>
          <w:szCs w:val="22"/>
          <w:lang w:val="es-ES"/>
        </w:rPr>
        <w:t xml:space="preserve"> </w:t>
      </w:r>
      <w:r w:rsidR="005D35E8" w:rsidRPr="005D35E8">
        <w:rPr>
          <w:rFonts w:ascii="Arial" w:hAnsi="Arial" w:cs="Arial"/>
          <w:b/>
          <w:sz w:val="22"/>
          <w:szCs w:val="22"/>
          <w:lang w:val="es-ES"/>
        </w:rPr>
        <w:tab/>
      </w:r>
      <w:r w:rsidR="005D35E8">
        <w:rPr>
          <w:rFonts w:ascii="Arial" w:hAnsi="Arial" w:cs="Arial"/>
          <w:b/>
          <w:sz w:val="22"/>
          <w:szCs w:val="22"/>
          <w:lang w:val="es-ES"/>
        </w:rPr>
        <w:tab/>
      </w:r>
      <w:r w:rsidR="005D35E8">
        <w:rPr>
          <w:rFonts w:ascii="Arial" w:hAnsi="Arial" w:cs="Arial"/>
          <w:b/>
          <w:sz w:val="22"/>
          <w:szCs w:val="22"/>
          <w:lang w:val="es-ES"/>
        </w:rPr>
        <w:tab/>
      </w:r>
      <w:r w:rsidR="005D35E8">
        <w:rPr>
          <w:rFonts w:ascii="Arial" w:hAnsi="Arial" w:cs="Arial"/>
          <w:b/>
          <w:sz w:val="22"/>
          <w:szCs w:val="22"/>
          <w:lang w:val="es-ES"/>
        </w:rPr>
        <w:tab/>
      </w:r>
      <w:r w:rsidR="008B3265">
        <w:rPr>
          <w:rFonts w:ascii="Arial" w:hAnsi="Arial" w:cs="Arial"/>
          <w:b/>
          <w:sz w:val="22"/>
          <w:szCs w:val="22"/>
          <w:lang w:val="es-ES"/>
        </w:rPr>
        <w:t>CUARTO</w:t>
      </w:r>
    </w:p>
    <w:p w:rsidR="00EC045F" w:rsidRPr="00484E36" w:rsidRDefault="0001781B" w:rsidP="000A100F">
      <w:pPr>
        <w:ind w:left="3540" w:hanging="3540"/>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0A100F">
        <w:rPr>
          <w:rFonts w:ascii="Arial" w:hAnsi="Arial" w:cs="Arial"/>
          <w:b/>
          <w:bCs/>
          <w:sz w:val="22"/>
          <w:szCs w:val="22"/>
          <w:lang w:val="es-ES"/>
        </w:rPr>
        <w:tab/>
      </w:r>
      <w:r w:rsidR="008203D2">
        <w:rPr>
          <w:rFonts w:ascii="Arial" w:hAnsi="Arial" w:cs="Arial"/>
          <w:b/>
          <w:bCs/>
          <w:sz w:val="22"/>
          <w:szCs w:val="22"/>
          <w:lang w:val="es-ES"/>
        </w:rPr>
        <w:t xml:space="preserve">LA ESCRITURA </w:t>
      </w:r>
      <w:r w:rsidR="000A100F">
        <w:rPr>
          <w:rFonts w:ascii="Arial" w:hAnsi="Arial" w:cs="Arial"/>
          <w:b/>
          <w:bCs/>
          <w:sz w:val="22"/>
          <w:szCs w:val="22"/>
          <w:lang w:val="es-ES"/>
        </w:rPr>
        <w:t>ARGUM</w:t>
      </w:r>
      <w:r w:rsidR="008203D2">
        <w:rPr>
          <w:rFonts w:ascii="Arial" w:hAnsi="Arial" w:cs="Arial"/>
          <w:b/>
          <w:bCs/>
          <w:sz w:val="22"/>
          <w:szCs w:val="22"/>
          <w:lang w:val="es-ES"/>
        </w:rPr>
        <w:t>ENTAL</w:t>
      </w:r>
      <w:r w:rsidR="008B3265">
        <w:rPr>
          <w:rFonts w:ascii="Arial" w:hAnsi="Arial" w:cs="Arial"/>
          <w:b/>
          <w:bCs/>
          <w:sz w:val="22"/>
          <w:szCs w:val="22"/>
          <w:lang w:val="es-ES"/>
        </w:rPr>
        <w:t xml:space="preserve"> Y LA ESTRUCTURA PRECATEGORIAL</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0A100F">
        <w:rPr>
          <w:rFonts w:ascii="Arial" w:hAnsi="Arial" w:cs="Arial"/>
          <w:b/>
          <w:bCs/>
          <w:sz w:val="22"/>
          <w:szCs w:val="22"/>
          <w:lang w:val="es-ES"/>
        </w:rPr>
        <w:tab/>
        <w:t>35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0A100F">
        <w:rPr>
          <w:rFonts w:ascii="Arial" w:hAnsi="Arial" w:cs="Arial"/>
          <w:b/>
          <w:bCs/>
          <w:sz w:val="22"/>
          <w:szCs w:val="22"/>
          <w:lang w:val="es-ES"/>
        </w:rPr>
        <w:tab/>
      </w:r>
      <w:r w:rsidR="000A100F">
        <w:rPr>
          <w:rFonts w:ascii="Arial" w:hAnsi="Arial" w:cs="Arial"/>
          <w:b/>
          <w:bCs/>
          <w:sz w:val="22"/>
          <w:szCs w:val="22"/>
          <w:lang w:val="es-ES"/>
        </w:rPr>
        <w:tab/>
      </w:r>
      <w:r w:rsidR="000A100F">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693"/>
        <w:gridCol w:w="756"/>
        <w:gridCol w:w="3450"/>
      </w:tblGrid>
      <w:tr w:rsidR="00EC045F" w:rsidRPr="008B3265">
        <w:trPr>
          <w:trHeight w:val="571"/>
        </w:trPr>
        <w:tc>
          <w:tcPr>
            <w:tcW w:w="10348" w:type="dxa"/>
            <w:gridSpan w:val="4"/>
            <w:shd w:val="clear" w:color="auto" w:fill="auto"/>
            <w:vAlign w:val="center"/>
          </w:tcPr>
          <w:p w:rsidR="00EC045F" w:rsidRPr="00263E6D" w:rsidRDefault="00663512" w:rsidP="00CB6D3D">
            <w:pPr>
              <w:rPr>
                <w:rFonts w:ascii="Arial" w:hAnsi="Arial" w:cs="Arial"/>
                <w:bCs/>
                <w:sz w:val="22"/>
                <w:szCs w:val="22"/>
                <w:lang w:val="es-ES"/>
              </w:rPr>
            </w:pPr>
            <w:r w:rsidRPr="00263E6D">
              <w:rPr>
                <w:rFonts w:ascii="Arial" w:hAnsi="Arial" w:cs="Arial"/>
                <w:b/>
                <w:bCs/>
                <w:sz w:val="22"/>
                <w:szCs w:val="22"/>
                <w:lang w:val="es-ES"/>
              </w:rPr>
              <w:t>Resumen de la Unidad</w:t>
            </w:r>
            <w:r w:rsidR="00EC045F" w:rsidRPr="00263E6D">
              <w:rPr>
                <w:rFonts w:ascii="Arial" w:hAnsi="Arial" w:cs="Arial"/>
                <w:b/>
                <w:bCs/>
                <w:sz w:val="22"/>
                <w:szCs w:val="22"/>
                <w:lang w:val="es-ES"/>
              </w:rPr>
              <w:t>:</w:t>
            </w:r>
            <w:r w:rsidR="00263E6D">
              <w:rPr>
                <w:rFonts w:ascii="Arial" w:hAnsi="Arial" w:cs="Arial"/>
                <w:bCs/>
                <w:sz w:val="22"/>
                <w:szCs w:val="22"/>
                <w:lang w:val="es-ES"/>
              </w:rPr>
              <w:t xml:space="preserve"> </w:t>
            </w:r>
          </w:p>
          <w:p w:rsidR="009354AE" w:rsidRPr="00263E6D" w:rsidRDefault="009354AE" w:rsidP="006E2F02">
            <w:pPr>
              <w:rPr>
                <w:rFonts w:ascii="Arial" w:hAnsi="Arial" w:cs="Arial"/>
                <w:b/>
                <w:sz w:val="22"/>
                <w:szCs w:val="22"/>
                <w:lang w:val="es-ES"/>
              </w:rPr>
            </w:pPr>
          </w:p>
          <w:p w:rsidR="00263E6D" w:rsidRDefault="00EA3A52" w:rsidP="00263E6D">
            <w:pPr>
              <w:pStyle w:val="Textoindependiente"/>
              <w:rPr>
                <w:rFonts w:ascii="Arial" w:hAnsi="Arial" w:cs="Arial"/>
                <w:bCs/>
                <w:sz w:val="22"/>
                <w:szCs w:val="22"/>
                <w:lang w:val="es-ES"/>
              </w:rPr>
            </w:pPr>
            <w:r>
              <w:rPr>
                <w:rFonts w:ascii="Arial" w:hAnsi="Arial" w:cs="Arial"/>
                <w:sz w:val="22"/>
                <w:szCs w:val="22"/>
                <w:lang w:val="es-ES"/>
              </w:rPr>
              <w:t xml:space="preserve">Los siguientes son los temas para desarrollar </w:t>
            </w:r>
            <w:r>
              <w:rPr>
                <w:rFonts w:ascii="Arial" w:hAnsi="Arial" w:cs="Arial"/>
                <w:bCs/>
                <w:sz w:val="22"/>
                <w:szCs w:val="22"/>
                <w:lang w:val="es-ES"/>
              </w:rPr>
              <w:t>durante el segundo bimestre:</w:t>
            </w:r>
          </w:p>
          <w:p w:rsidR="008C5B6A" w:rsidRPr="006E3487" w:rsidRDefault="008C5B6A" w:rsidP="006E3487">
            <w:pPr>
              <w:autoSpaceDE w:val="0"/>
              <w:autoSpaceDN w:val="0"/>
              <w:adjustRightInd w:val="0"/>
              <w:rPr>
                <w:rFonts w:ascii="Arial" w:hAnsi="Arial" w:cs="Arial"/>
                <w:sz w:val="22"/>
                <w:szCs w:val="22"/>
                <w:lang w:val="es-ES"/>
              </w:rPr>
            </w:pPr>
          </w:p>
          <w:p w:rsidR="00803754" w:rsidRDefault="008F6B24" w:rsidP="008E0A99">
            <w:pPr>
              <w:autoSpaceDE w:val="0"/>
              <w:autoSpaceDN w:val="0"/>
              <w:adjustRightInd w:val="0"/>
              <w:rPr>
                <w:rFonts w:ascii="Arial" w:hAnsi="Arial" w:cs="Arial"/>
                <w:sz w:val="22"/>
                <w:szCs w:val="22"/>
                <w:lang w:val="es-ES"/>
              </w:rPr>
            </w:pPr>
            <w:r>
              <w:rPr>
                <w:rFonts w:ascii="Arial" w:hAnsi="Arial" w:cs="Arial"/>
                <w:sz w:val="22"/>
                <w:szCs w:val="22"/>
                <w:lang w:val="es-ES"/>
              </w:rPr>
              <w:t>Competencias y habilidades argumentativas</w:t>
            </w:r>
          </w:p>
          <w:p w:rsidR="008F6B24" w:rsidRDefault="008F6B24" w:rsidP="008E0A99">
            <w:pPr>
              <w:autoSpaceDE w:val="0"/>
              <w:autoSpaceDN w:val="0"/>
              <w:adjustRightInd w:val="0"/>
              <w:rPr>
                <w:rFonts w:ascii="Arial" w:hAnsi="Arial" w:cs="Arial"/>
                <w:sz w:val="22"/>
                <w:szCs w:val="22"/>
                <w:lang w:val="es-ES"/>
              </w:rPr>
            </w:pPr>
            <w:r>
              <w:rPr>
                <w:rFonts w:ascii="Arial" w:hAnsi="Arial" w:cs="Arial"/>
                <w:sz w:val="22"/>
                <w:szCs w:val="22"/>
                <w:lang w:val="es-ES"/>
              </w:rPr>
              <w:t>Organización de un foro</w:t>
            </w:r>
          </w:p>
          <w:p w:rsidR="008F6B24" w:rsidRDefault="008F6B24" w:rsidP="008E0A99">
            <w:pPr>
              <w:autoSpaceDE w:val="0"/>
              <w:autoSpaceDN w:val="0"/>
              <w:adjustRightInd w:val="0"/>
              <w:rPr>
                <w:rFonts w:ascii="Arial" w:hAnsi="Arial" w:cs="Arial"/>
                <w:sz w:val="22"/>
                <w:szCs w:val="22"/>
                <w:lang w:val="es-ES"/>
              </w:rPr>
            </w:pPr>
            <w:r>
              <w:rPr>
                <w:rFonts w:ascii="Arial" w:hAnsi="Arial" w:cs="Arial"/>
                <w:sz w:val="22"/>
                <w:szCs w:val="22"/>
                <w:lang w:val="es-ES"/>
              </w:rPr>
              <w:t xml:space="preserve">La estructura </w:t>
            </w:r>
            <w:proofErr w:type="spellStart"/>
            <w:r>
              <w:rPr>
                <w:rFonts w:ascii="Arial" w:hAnsi="Arial" w:cs="Arial"/>
                <w:sz w:val="22"/>
                <w:szCs w:val="22"/>
                <w:lang w:val="es-ES"/>
              </w:rPr>
              <w:t>precategorial</w:t>
            </w:r>
            <w:proofErr w:type="spellEnd"/>
            <w:r>
              <w:rPr>
                <w:rFonts w:ascii="Arial" w:hAnsi="Arial" w:cs="Arial"/>
                <w:sz w:val="22"/>
                <w:szCs w:val="22"/>
                <w:lang w:val="es-ES"/>
              </w:rPr>
              <w:t>: argumentos, tesis, derivadas, definitorias, evidencias</w:t>
            </w:r>
          </w:p>
          <w:p w:rsidR="008F6B24" w:rsidRDefault="008F6B24" w:rsidP="008E0A99">
            <w:pPr>
              <w:autoSpaceDE w:val="0"/>
              <w:autoSpaceDN w:val="0"/>
              <w:adjustRightInd w:val="0"/>
              <w:rPr>
                <w:rFonts w:ascii="Arial" w:hAnsi="Arial" w:cs="Arial"/>
                <w:sz w:val="22"/>
                <w:szCs w:val="22"/>
                <w:lang w:val="es-ES"/>
              </w:rPr>
            </w:pPr>
            <w:r>
              <w:rPr>
                <w:rFonts w:ascii="Arial" w:hAnsi="Arial" w:cs="Arial"/>
                <w:sz w:val="22"/>
                <w:szCs w:val="22"/>
                <w:lang w:val="es-ES"/>
              </w:rPr>
              <w:t>Artículos de opinión, artículos científicos, micro ensayos, y ensayos.</w:t>
            </w:r>
          </w:p>
          <w:p w:rsidR="008F6B24" w:rsidRDefault="008F6B24" w:rsidP="008E0A99">
            <w:pPr>
              <w:autoSpaceDE w:val="0"/>
              <w:autoSpaceDN w:val="0"/>
              <w:adjustRightInd w:val="0"/>
              <w:rPr>
                <w:rFonts w:ascii="Arial" w:hAnsi="Arial" w:cs="Arial"/>
                <w:sz w:val="22"/>
                <w:szCs w:val="22"/>
                <w:lang w:val="es-ES"/>
              </w:rPr>
            </w:pPr>
            <w:r>
              <w:rPr>
                <w:rFonts w:ascii="Arial" w:hAnsi="Arial" w:cs="Arial"/>
                <w:sz w:val="22"/>
                <w:szCs w:val="22"/>
                <w:lang w:val="es-ES"/>
              </w:rPr>
              <w:t xml:space="preserve">La intertextualidad e </w:t>
            </w:r>
            <w:proofErr w:type="spellStart"/>
            <w:r>
              <w:rPr>
                <w:rFonts w:ascii="Arial" w:hAnsi="Arial" w:cs="Arial"/>
                <w:sz w:val="22"/>
                <w:szCs w:val="22"/>
                <w:lang w:val="es-ES"/>
              </w:rPr>
              <w:t>interdiscursividad</w:t>
            </w:r>
            <w:proofErr w:type="spellEnd"/>
          </w:p>
          <w:p w:rsidR="008F6B24" w:rsidRDefault="008F6B24" w:rsidP="008F6B24">
            <w:pPr>
              <w:autoSpaceDE w:val="0"/>
              <w:autoSpaceDN w:val="0"/>
              <w:adjustRightInd w:val="0"/>
              <w:rPr>
                <w:rFonts w:ascii="Arial" w:hAnsi="Arial" w:cs="Arial"/>
                <w:sz w:val="22"/>
                <w:szCs w:val="22"/>
                <w:lang w:val="es-ES"/>
              </w:rPr>
            </w:pPr>
            <w:r>
              <w:rPr>
                <w:rFonts w:ascii="Arial" w:hAnsi="Arial" w:cs="Arial"/>
                <w:sz w:val="22"/>
                <w:szCs w:val="22"/>
                <w:lang w:val="es-ES"/>
              </w:rPr>
              <w:t>La novela y la poesía iberoamericana</w:t>
            </w:r>
          </w:p>
          <w:p w:rsidR="008F6B24" w:rsidRDefault="008F6B24" w:rsidP="008F6B24">
            <w:pPr>
              <w:autoSpaceDE w:val="0"/>
              <w:autoSpaceDN w:val="0"/>
              <w:adjustRightInd w:val="0"/>
              <w:rPr>
                <w:rFonts w:ascii="Arial" w:hAnsi="Arial" w:cs="Arial"/>
                <w:sz w:val="22"/>
                <w:szCs w:val="22"/>
                <w:lang w:val="es-ES"/>
              </w:rPr>
            </w:pPr>
            <w:r>
              <w:rPr>
                <w:rFonts w:ascii="Arial" w:hAnsi="Arial" w:cs="Arial"/>
                <w:sz w:val="22"/>
                <w:szCs w:val="22"/>
                <w:lang w:val="es-ES"/>
              </w:rPr>
              <w:t>Conectores</w:t>
            </w:r>
          </w:p>
          <w:p w:rsidR="00EA3A52" w:rsidRDefault="00EA3A52" w:rsidP="00615A53">
            <w:pPr>
              <w:autoSpaceDE w:val="0"/>
              <w:autoSpaceDN w:val="0"/>
              <w:adjustRightInd w:val="0"/>
              <w:rPr>
                <w:rFonts w:ascii="Arial" w:hAnsi="Arial" w:cs="Arial"/>
                <w:sz w:val="22"/>
                <w:szCs w:val="22"/>
                <w:lang w:val="es-ES"/>
              </w:rPr>
            </w:pPr>
          </w:p>
          <w:p w:rsidR="00EA3A52" w:rsidRPr="005220E2" w:rsidRDefault="008203D2" w:rsidP="008F6B24">
            <w:pPr>
              <w:autoSpaceDE w:val="0"/>
              <w:autoSpaceDN w:val="0"/>
              <w:adjustRightInd w:val="0"/>
              <w:rPr>
                <w:rFonts w:ascii="Arial" w:hAnsi="Arial" w:cs="Arial"/>
                <w:sz w:val="22"/>
                <w:szCs w:val="22"/>
                <w:lang w:val="es-ES"/>
              </w:rPr>
            </w:pPr>
            <w:r>
              <w:rPr>
                <w:rFonts w:ascii="Arial" w:hAnsi="Arial" w:cs="Arial"/>
                <w:sz w:val="22"/>
                <w:szCs w:val="22"/>
                <w:lang w:val="es-ES"/>
              </w:rPr>
              <w:t>E</w:t>
            </w:r>
            <w:r w:rsidR="00EA3A52">
              <w:rPr>
                <w:rFonts w:ascii="Arial" w:hAnsi="Arial" w:cs="Arial"/>
                <w:sz w:val="22"/>
                <w:szCs w:val="22"/>
                <w:lang w:val="es-ES"/>
              </w:rPr>
              <w:t xml:space="preserve">n </w:t>
            </w:r>
            <w:r>
              <w:rPr>
                <w:rFonts w:ascii="Arial" w:hAnsi="Arial" w:cs="Arial"/>
                <w:sz w:val="22"/>
                <w:szCs w:val="22"/>
                <w:lang w:val="es-ES"/>
              </w:rPr>
              <w:t xml:space="preserve">este </w:t>
            </w:r>
            <w:r w:rsidR="008F6B24">
              <w:rPr>
                <w:rFonts w:ascii="Arial" w:hAnsi="Arial" w:cs="Arial"/>
                <w:sz w:val="22"/>
                <w:szCs w:val="22"/>
                <w:lang w:val="es-ES"/>
              </w:rPr>
              <w:t>cuarto</w:t>
            </w:r>
            <w:r w:rsidR="00EA3A52">
              <w:rPr>
                <w:rFonts w:ascii="Arial" w:hAnsi="Arial" w:cs="Arial"/>
                <w:sz w:val="22"/>
                <w:szCs w:val="22"/>
                <w:lang w:val="es-ES"/>
              </w:rPr>
              <w:t xml:space="preserve"> bimestre </w:t>
            </w:r>
            <w:r w:rsidR="008F6B24">
              <w:rPr>
                <w:rFonts w:ascii="Arial" w:hAnsi="Arial" w:cs="Arial"/>
                <w:sz w:val="22"/>
                <w:szCs w:val="22"/>
                <w:lang w:val="es-ES"/>
              </w:rPr>
              <w:t>continuamos con</w:t>
            </w:r>
            <w:r w:rsidR="00EA3A52">
              <w:rPr>
                <w:rFonts w:ascii="Arial" w:hAnsi="Arial" w:cs="Arial"/>
                <w:sz w:val="22"/>
                <w:szCs w:val="22"/>
                <w:lang w:val="es-ES"/>
              </w:rPr>
              <w:t xml:space="preserve"> composición de ensayos</w:t>
            </w:r>
            <w:r w:rsidR="008F6B24">
              <w:rPr>
                <w:rFonts w:ascii="Arial" w:hAnsi="Arial" w:cs="Arial"/>
                <w:sz w:val="22"/>
                <w:szCs w:val="22"/>
                <w:lang w:val="es-ES"/>
              </w:rPr>
              <w:t>, énfasis de la asignatura para este nivel</w:t>
            </w:r>
            <w:r w:rsidR="003E7D07">
              <w:rPr>
                <w:rFonts w:ascii="Arial" w:hAnsi="Arial" w:cs="Arial"/>
                <w:sz w:val="22"/>
                <w:szCs w:val="22"/>
                <w:lang w:val="es-ES"/>
              </w:rPr>
              <w:t xml:space="preserve">, con base en </w:t>
            </w:r>
            <w:proofErr w:type="gramStart"/>
            <w:r w:rsidR="003E7D07">
              <w:rPr>
                <w:rFonts w:ascii="Arial" w:hAnsi="Arial" w:cs="Arial"/>
                <w:sz w:val="22"/>
                <w:szCs w:val="22"/>
                <w:lang w:val="es-ES"/>
              </w:rPr>
              <w:t>la orientaciones</w:t>
            </w:r>
            <w:proofErr w:type="gramEnd"/>
            <w:r w:rsidR="003E7D07">
              <w:rPr>
                <w:rFonts w:ascii="Arial" w:hAnsi="Arial" w:cs="Arial"/>
                <w:sz w:val="22"/>
                <w:szCs w:val="22"/>
                <w:lang w:val="es-ES"/>
              </w:rPr>
              <w:t xml:space="preserve"> de Lectores Competentes propios del grado</w:t>
            </w:r>
            <w:r w:rsidR="00EA3A52">
              <w:rPr>
                <w:rFonts w:ascii="Arial" w:hAnsi="Arial" w:cs="Arial"/>
                <w:sz w:val="22"/>
                <w:szCs w:val="22"/>
                <w:lang w:val="es-ES"/>
              </w:rPr>
              <w:t xml:space="preserve">.  </w:t>
            </w:r>
            <w:r w:rsidR="008F6B24">
              <w:rPr>
                <w:rFonts w:ascii="Arial" w:hAnsi="Arial" w:cs="Arial"/>
                <w:sz w:val="22"/>
                <w:szCs w:val="22"/>
                <w:lang w:val="es-ES"/>
              </w:rPr>
              <w:t xml:space="preserve">La obra </w:t>
            </w:r>
            <w:r w:rsidR="00EA3A52">
              <w:rPr>
                <w:rFonts w:ascii="Arial" w:hAnsi="Arial" w:cs="Arial"/>
                <w:sz w:val="22"/>
                <w:szCs w:val="22"/>
                <w:lang w:val="es-ES"/>
              </w:rPr>
              <w:t xml:space="preserve"> </w:t>
            </w:r>
            <w:r w:rsidR="008F6B24">
              <w:rPr>
                <w:rFonts w:ascii="Arial" w:hAnsi="Arial" w:cs="Arial"/>
                <w:sz w:val="22"/>
                <w:szCs w:val="22"/>
                <w:lang w:val="es-ES"/>
              </w:rPr>
              <w:t>literaria para trabajar intertextualidad tendremos como excusa la obra CARMEN</w:t>
            </w:r>
          </w:p>
        </w:tc>
      </w:tr>
      <w:tr w:rsidR="00EC045F" w:rsidRPr="008B3265">
        <w:trPr>
          <w:trHeight w:val="357"/>
        </w:trPr>
        <w:tc>
          <w:tcPr>
            <w:tcW w:w="10348" w:type="dxa"/>
            <w:gridSpan w:val="4"/>
            <w:shd w:val="clear" w:color="auto" w:fill="D9D9D9"/>
            <w:vAlign w:val="center"/>
          </w:tcPr>
          <w:p w:rsidR="00EC045F" w:rsidRPr="00263E6D" w:rsidRDefault="0039468F" w:rsidP="009354AE">
            <w:pPr>
              <w:jc w:val="center"/>
              <w:rPr>
                <w:rFonts w:ascii="Arial" w:hAnsi="Arial" w:cs="Arial"/>
                <w:b/>
                <w:sz w:val="22"/>
                <w:szCs w:val="22"/>
                <w:lang w:val="es-ES"/>
              </w:rPr>
            </w:pPr>
            <w:r w:rsidRPr="00263E6D">
              <w:rPr>
                <w:rFonts w:ascii="Arial" w:hAnsi="Arial" w:cs="Arial"/>
                <w:b/>
                <w:sz w:val="22"/>
                <w:szCs w:val="22"/>
                <w:lang w:val="es-ES"/>
              </w:rPr>
              <w:t>ETAPA 1 – IDENTIFICAR LOS RESULTADOS DESEADOS</w:t>
            </w:r>
          </w:p>
        </w:tc>
      </w:tr>
      <w:tr w:rsidR="00EC045F" w:rsidRPr="008B3265">
        <w:trPr>
          <w:trHeight w:val="1336"/>
        </w:trPr>
        <w:tc>
          <w:tcPr>
            <w:tcW w:w="10348" w:type="dxa"/>
            <w:gridSpan w:val="4"/>
            <w:vAlign w:val="center"/>
          </w:tcPr>
          <w:p w:rsidR="00EC045F" w:rsidRPr="009F679E" w:rsidRDefault="00903333" w:rsidP="006E2F02">
            <w:pPr>
              <w:rPr>
                <w:rFonts w:ascii="Arial" w:hAnsi="Arial" w:cs="Arial"/>
                <w:b/>
                <w:sz w:val="22"/>
                <w:szCs w:val="22"/>
                <w:lang w:val="es-ES"/>
              </w:rPr>
            </w:pPr>
            <w:r w:rsidRPr="009F679E">
              <w:rPr>
                <w:rFonts w:ascii="Arial" w:hAnsi="Arial" w:cs="Arial"/>
                <w:b/>
                <w:sz w:val="22"/>
                <w:szCs w:val="22"/>
                <w:lang w:val="es-ES"/>
              </w:rPr>
              <w:t xml:space="preserve">ESTÁNDARES Y LOGROS: </w:t>
            </w:r>
          </w:p>
          <w:p w:rsidR="00F051BA" w:rsidRDefault="00F051BA" w:rsidP="006E2F02">
            <w:pPr>
              <w:rPr>
                <w:rFonts w:ascii="Arial" w:hAnsi="Arial" w:cs="Arial"/>
                <w:sz w:val="22"/>
                <w:szCs w:val="22"/>
                <w:lang w:val="es-ES"/>
              </w:rPr>
            </w:pPr>
          </w:p>
          <w:p w:rsidR="008C7235" w:rsidRDefault="00903333" w:rsidP="006E2F02">
            <w:pPr>
              <w:rPr>
                <w:rFonts w:ascii="Arial" w:hAnsi="Arial" w:cs="Arial"/>
                <w:b/>
                <w:sz w:val="22"/>
                <w:szCs w:val="22"/>
                <w:lang w:val="es-CO"/>
              </w:rPr>
            </w:pPr>
            <w:r w:rsidRPr="008C7235">
              <w:rPr>
                <w:rFonts w:ascii="Arial" w:hAnsi="Arial" w:cs="Arial"/>
                <w:b/>
                <w:sz w:val="22"/>
                <w:szCs w:val="22"/>
                <w:lang w:val="es-CO"/>
              </w:rPr>
              <w:t>Expresión oral y ética de la comunicación</w:t>
            </w:r>
          </w:p>
          <w:p w:rsidR="00554168" w:rsidRDefault="00554168" w:rsidP="006E2F02">
            <w:pPr>
              <w:rPr>
                <w:rFonts w:ascii="Arial" w:hAnsi="Arial" w:cs="Arial"/>
                <w:b/>
                <w:sz w:val="22"/>
                <w:szCs w:val="22"/>
                <w:lang w:val="es-CO"/>
              </w:rPr>
            </w:pPr>
          </w:p>
          <w:p w:rsidR="00670087" w:rsidRDefault="005B2EB4" w:rsidP="00C4237B">
            <w:pPr>
              <w:pStyle w:val="Prrafodelista"/>
              <w:numPr>
                <w:ilvl w:val="0"/>
                <w:numId w:val="26"/>
              </w:numPr>
              <w:autoSpaceDE w:val="0"/>
              <w:autoSpaceDN w:val="0"/>
              <w:adjustRightInd w:val="0"/>
              <w:jc w:val="both"/>
              <w:rPr>
                <w:rFonts w:ascii="Arial" w:hAnsi="Arial" w:cs="Arial"/>
                <w:sz w:val="22"/>
                <w:szCs w:val="22"/>
                <w:lang w:val="es-ES"/>
              </w:rPr>
            </w:pPr>
            <w:r w:rsidRPr="005B2EB4">
              <w:rPr>
                <w:rFonts w:ascii="Arial" w:hAnsi="Arial" w:cs="Arial"/>
                <w:sz w:val="22"/>
                <w:szCs w:val="22"/>
                <w:lang w:val="es-ES"/>
              </w:rPr>
              <w:t>Sigue las pautas para la participación de espacios de socialización de ideas y razonamientos (foro, mesa redonda, exposición y debate).</w:t>
            </w:r>
          </w:p>
          <w:p w:rsidR="00670087" w:rsidRDefault="005B2EB4" w:rsidP="00C4237B">
            <w:pPr>
              <w:pStyle w:val="Prrafodelista"/>
              <w:numPr>
                <w:ilvl w:val="0"/>
                <w:numId w:val="26"/>
              </w:numPr>
              <w:autoSpaceDE w:val="0"/>
              <w:autoSpaceDN w:val="0"/>
              <w:adjustRightInd w:val="0"/>
              <w:jc w:val="both"/>
              <w:rPr>
                <w:rFonts w:ascii="Arial" w:hAnsi="Arial" w:cs="Arial"/>
                <w:sz w:val="22"/>
                <w:szCs w:val="22"/>
                <w:lang w:val="es-ES"/>
              </w:rPr>
            </w:pPr>
            <w:r w:rsidRPr="00670087">
              <w:rPr>
                <w:rFonts w:ascii="Arial" w:hAnsi="Arial" w:cs="Arial"/>
                <w:sz w:val="22"/>
                <w:szCs w:val="22"/>
                <w:lang w:val="es-ES"/>
              </w:rPr>
              <w:t>Propone ideas alternas, creativas y fundamentadas ante problemáticas expuestas en ponencias y/o ejercicios argumentativos orales</w:t>
            </w:r>
          </w:p>
          <w:p w:rsidR="00670087" w:rsidRPr="00670087" w:rsidRDefault="00670087" w:rsidP="00C4237B">
            <w:pPr>
              <w:pStyle w:val="Prrafodelista"/>
              <w:numPr>
                <w:ilvl w:val="0"/>
                <w:numId w:val="26"/>
              </w:numPr>
              <w:autoSpaceDE w:val="0"/>
              <w:autoSpaceDN w:val="0"/>
              <w:adjustRightInd w:val="0"/>
              <w:jc w:val="both"/>
              <w:rPr>
                <w:rFonts w:ascii="Arial" w:hAnsi="Arial" w:cs="Arial"/>
                <w:sz w:val="22"/>
                <w:szCs w:val="22"/>
                <w:lang w:val="es-ES"/>
              </w:rPr>
            </w:pPr>
            <w:r w:rsidRPr="00670087">
              <w:rPr>
                <w:rFonts w:ascii="Arial" w:hAnsi="Arial" w:cs="Arial"/>
                <w:sz w:val="22"/>
                <w:szCs w:val="22"/>
                <w:lang w:val="es-ES"/>
              </w:rPr>
              <w:t>Utiliza la teoría de la argumentación, el análisis y la síntesis en la comunicación de Ejercicios de argumentación grupal para puesta en prácticas de competencias.</w:t>
            </w:r>
          </w:p>
          <w:p w:rsidR="006854A7" w:rsidRPr="00670087" w:rsidRDefault="006854A7" w:rsidP="00C4237B">
            <w:pPr>
              <w:autoSpaceDE w:val="0"/>
              <w:autoSpaceDN w:val="0"/>
              <w:adjustRightInd w:val="0"/>
              <w:jc w:val="both"/>
              <w:rPr>
                <w:rFonts w:ascii="Arial" w:hAnsi="Arial" w:cs="Arial"/>
                <w:b/>
                <w:sz w:val="22"/>
                <w:szCs w:val="22"/>
                <w:lang w:val="es-ES"/>
              </w:rPr>
            </w:pPr>
          </w:p>
          <w:p w:rsidR="008C7235" w:rsidRPr="008C7235" w:rsidRDefault="00903333" w:rsidP="00C4237B">
            <w:pPr>
              <w:jc w:val="both"/>
              <w:rPr>
                <w:rFonts w:ascii="Arial" w:hAnsi="Arial" w:cs="Arial"/>
                <w:b/>
                <w:sz w:val="22"/>
                <w:szCs w:val="22"/>
                <w:lang w:val="es-CO"/>
              </w:rPr>
            </w:pPr>
            <w:r w:rsidRPr="008C7235">
              <w:rPr>
                <w:rFonts w:ascii="Arial" w:hAnsi="Arial" w:cs="Arial"/>
                <w:b/>
                <w:sz w:val="22"/>
                <w:szCs w:val="22"/>
                <w:lang w:val="es-CO"/>
              </w:rPr>
              <w:t>Comprensión de lectura y análisis semiótico</w:t>
            </w:r>
          </w:p>
          <w:p w:rsidR="00CF5922" w:rsidRDefault="00CF5922" w:rsidP="00C4237B">
            <w:pPr>
              <w:autoSpaceDE w:val="0"/>
              <w:autoSpaceDN w:val="0"/>
              <w:adjustRightInd w:val="0"/>
              <w:jc w:val="both"/>
              <w:rPr>
                <w:rFonts w:ascii="Arial" w:hAnsi="Arial" w:cs="Arial"/>
                <w:sz w:val="22"/>
                <w:szCs w:val="22"/>
                <w:lang w:val="es-CO"/>
              </w:rPr>
            </w:pPr>
          </w:p>
          <w:p w:rsidR="00C4237B" w:rsidRDefault="00C4237B" w:rsidP="00C4237B">
            <w:pPr>
              <w:pStyle w:val="Prrafodelista"/>
              <w:numPr>
                <w:ilvl w:val="0"/>
                <w:numId w:val="28"/>
              </w:numPr>
              <w:autoSpaceDE w:val="0"/>
              <w:autoSpaceDN w:val="0"/>
              <w:adjustRightInd w:val="0"/>
              <w:jc w:val="both"/>
              <w:rPr>
                <w:rFonts w:ascii="Arial" w:hAnsi="Arial" w:cs="Arial"/>
                <w:sz w:val="22"/>
                <w:szCs w:val="22"/>
                <w:lang w:val="es-ES"/>
              </w:rPr>
            </w:pPr>
            <w:r w:rsidRPr="00C4237B">
              <w:rPr>
                <w:rFonts w:ascii="Arial" w:hAnsi="Arial" w:cs="Arial"/>
                <w:sz w:val="22"/>
                <w:szCs w:val="22"/>
                <w:lang w:val="es-ES"/>
              </w:rPr>
              <w:t>Realiza análisis intertextual mediante una lectura crítica que señala el sentido del texto argumentativo y su relación con otros textos.</w:t>
            </w:r>
          </w:p>
          <w:p w:rsidR="00C4237B" w:rsidRDefault="00C4237B" w:rsidP="00C4237B">
            <w:pPr>
              <w:pStyle w:val="Prrafodelista"/>
              <w:numPr>
                <w:ilvl w:val="0"/>
                <w:numId w:val="28"/>
              </w:numPr>
              <w:autoSpaceDE w:val="0"/>
              <w:autoSpaceDN w:val="0"/>
              <w:adjustRightInd w:val="0"/>
              <w:jc w:val="both"/>
              <w:rPr>
                <w:rFonts w:ascii="Arial" w:hAnsi="Arial" w:cs="Arial"/>
                <w:sz w:val="22"/>
                <w:szCs w:val="22"/>
                <w:lang w:val="es-ES"/>
              </w:rPr>
            </w:pPr>
            <w:r w:rsidRPr="00C4237B">
              <w:rPr>
                <w:rFonts w:ascii="Arial" w:hAnsi="Arial" w:cs="Arial"/>
                <w:sz w:val="22"/>
                <w:szCs w:val="22"/>
                <w:lang w:val="es-ES"/>
              </w:rPr>
              <w:t>Identifica la estructura argumental, a partir de sus elementos: tesis, argumentos, evidencias, definiciones, conectores y conclusiones, y marca las diferencias entre: artículos de opinión, artículos científicos y ensayos.</w:t>
            </w:r>
          </w:p>
          <w:p w:rsidR="00C4237B" w:rsidRDefault="00C4237B" w:rsidP="00C4237B">
            <w:pPr>
              <w:pStyle w:val="Prrafodelista"/>
              <w:numPr>
                <w:ilvl w:val="0"/>
                <w:numId w:val="28"/>
              </w:numPr>
              <w:autoSpaceDE w:val="0"/>
              <w:autoSpaceDN w:val="0"/>
              <w:adjustRightInd w:val="0"/>
              <w:jc w:val="both"/>
              <w:rPr>
                <w:rFonts w:ascii="Arial" w:hAnsi="Arial" w:cs="Arial"/>
                <w:sz w:val="22"/>
                <w:szCs w:val="22"/>
                <w:lang w:val="es-ES"/>
              </w:rPr>
            </w:pPr>
            <w:r w:rsidRPr="00C4237B">
              <w:rPr>
                <w:rFonts w:ascii="Arial" w:hAnsi="Arial" w:cs="Arial"/>
                <w:sz w:val="22"/>
                <w:szCs w:val="22"/>
                <w:lang w:val="es-ES"/>
              </w:rPr>
              <w:t xml:space="preserve">Interpreta y grafica textos argumentativos, mediante estructuras pre-categoriales y conceptuales. (organizadores gráficos) </w:t>
            </w:r>
          </w:p>
          <w:p w:rsidR="00C4237B" w:rsidRPr="00C4237B" w:rsidRDefault="00C4237B" w:rsidP="00C4237B">
            <w:pPr>
              <w:pStyle w:val="Prrafodelista"/>
              <w:numPr>
                <w:ilvl w:val="0"/>
                <w:numId w:val="28"/>
              </w:numPr>
              <w:autoSpaceDE w:val="0"/>
              <w:autoSpaceDN w:val="0"/>
              <w:adjustRightInd w:val="0"/>
              <w:jc w:val="both"/>
              <w:rPr>
                <w:rFonts w:ascii="Arial" w:hAnsi="Arial" w:cs="Arial"/>
                <w:sz w:val="22"/>
                <w:szCs w:val="22"/>
                <w:lang w:val="es-CO"/>
              </w:rPr>
            </w:pPr>
            <w:r w:rsidRPr="00C4237B">
              <w:rPr>
                <w:rFonts w:ascii="Arial" w:hAnsi="Arial" w:cs="Arial"/>
                <w:sz w:val="22"/>
                <w:szCs w:val="22"/>
                <w:lang w:val="es-ES"/>
              </w:rPr>
              <w:t>Realiza lectura crítica de artículos y ensayos, al reconocer en ellos razonamientos inductivos y deductivos, y al analizar su estructura textual.</w:t>
            </w:r>
          </w:p>
          <w:p w:rsidR="006854A7" w:rsidRDefault="006854A7" w:rsidP="006854A7">
            <w:pPr>
              <w:rPr>
                <w:rFonts w:ascii="Arial" w:hAnsi="Arial" w:cs="Arial"/>
                <w:b/>
                <w:sz w:val="22"/>
                <w:szCs w:val="22"/>
                <w:lang w:val="es-CO"/>
              </w:rPr>
            </w:pPr>
          </w:p>
          <w:p w:rsidR="008C7235" w:rsidRDefault="00903333" w:rsidP="006E2F02">
            <w:pPr>
              <w:rPr>
                <w:rFonts w:ascii="Arial" w:hAnsi="Arial" w:cs="Arial"/>
                <w:b/>
                <w:sz w:val="22"/>
                <w:szCs w:val="22"/>
                <w:lang w:val="es-CO"/>
              </w:rPr>
            </w:pPr>
            <w:r w:rsidRPr="008C7235">
              <w:rPr>
                <w:rFonts w:ascii="Arial" w:hAnsi="Arial" w:cs="Arial"/>
                <w:b/>
                <w:sz w:val="22"/>
                <w:szCs w:val="22"/>
                <w:lang w:val="es-CO"/>
              </w:rPr>
              <w:t>Expresión y valoración literaria</w:t>
            </w:r>
          </w:p>
          <w:p w:rsidR="00C4237B" w:rsidRDefault="00C4237B" w:rsidP="00F40A9E">
            <w:pPr>
              <w:autoSpaceDE w:val="0"/>
              <w:autoSpaceDN w:val="0"/>
              <w:adjustRightInd w:val="0"/>
              <w:rPr>
                <w:rFonts w:ascii="Arial" w:hAnsi="Arial" w:cs="Arial"/>
                <w:sz w:val="22"/>
                <w:szCs w:val="22"/>
                <w:lang w:val="es-ES"/>
              </w:rPr>
            </w:pPr>
          </w:p>
          <w:p w:rsidR="006854A7" w:rsidRPr="00C4237B" w:rsidRDefault="006854A7" w:rsidP="00C4237B">
            <w:pPr>
              <w:pStyle w:val="Prrafodelista"/>
              <w:numPr>
                <w:ilvl w:val="0"/>
                <w:numId w:val="24"/>
              </w:numPr>
              <w:autoSpaceDE w:val="0"/>
              <w:autoSpaceDN w:val="0"/>
              <w:adjustRightInd w:val="0"/>
              <w:jc w:val="both"/>
              <w:rPr>
                <w:rFonts w:ascii="Arial" w:hAnsi="Arial" w:cs="Arial"/>
                <w:sz w:val="22"/>
                <w:szCs w:val="22"/>
                <w:lang w:val="es-ES"/>
              </w:rPr>
            </w:pPr>
            <w:r w:rsidRPr="006854A7">
              <w:rPr>
                <w:rFonts w:ascii="Arial" w:hAnsi="Arial" w:cs="Arial"/>
                <w:sz w:val="22"/>
                <w:szCs w:val="22"/>
                <w:lang w:val="es-ES"/>
              </w:rPr>
              <w:t>Realiza una aproximación a la  intertextualidad literaria a partir de las obras leídas en clase.</w:t>
            </w:r>
          </w:p>
          <w:p w:rsidR="003A36CF" w:rsidRPr="006854A7" w:rsidRDefault="006854A7" w:rsidP="00C4237B">
            <w:pPr>
              <w:pStyle w:val="Prrafodelista"/>
              <w:numPr>
                <w:ilvl w:val="0"/>
                <w:numId w:val="24"/>
              </w:numPr>
              <w:autoSpaceDE w:val="0"/>
              <w:autoSpaceDN w:val="0"/>
              <w:adjustRightInd w:val="0"/>
              <w:jc w:val="both"/>
              <w:rPr>
                <w:rFonts w:ascii="Arial" w:hAnsi="Arial" w:cs="Arial"/>
                <w:sz w:val="22"/>
                <w:szCs w:val="22"/>
                <w:lang w:val="es-ES"/>
              </w:rPr>
            </w:pPr>
            <w:r w:rsidRPr="006854A7">
              <w:rPr>
                <w:rFonts w:ascii="Arial" w:hAnsi="Arial" w:cs="Arial"/>
                <w:sz w:val="22"/>
                <w:szCs w:val="22"/>
                <w:lang w:val="es-ES"/>
              </w:rPr>
              <w:t xml:space="preserve">Interpreta y propone visiones del mundo y alternativas estéticas a partir de las obras literarias </w:t>
            </w:r>
            <w:r w:rsidRPr="006854A7">
              <w:rPr>
                <w:rFonts w:ascii="Arial" w:hAnsi="Arial" w:cs="Arial"/>
                <w:sz w:val="22"/>
                <w:szCs w:val="22"/>
                <w:lang w:val="es-ES"/>
              </w:rPr>
              <w:lastRenderedPageBreak/>
              <w:t>leídas en clase.</w:t>
            </w:r>
          </w:p>
          <w:p w:rsidR="006854A7" w:rsidRDefault="006854A7" w:rsidP="00C4237B">
            <w:pPr>
              <w:jc w:val="both"/>
              <w:rPr>
                <w:rFonts w:ascii="Arial" w:hAnsi="Arial" w:cs="Arial"/>
                <w:bCs/>
                <w:sz w:val="22"/>
                <w:szCs w:val="22"/>
                <w:lang w:val="es-CO"/>
              </w:rPr>
            </w:pPr>
          </w:p>
          <w:p w:rsidR="008C7235" w:rsidRDefault="00903333" w:rsidP="00C4237B">
            <w:pPr>
              <w:jc w:val="both"/>
              <w:rPr>
                <w:rFonts w:ascii="Arial" w:hAnsi="Arial" w:cs="Arial"/>
                <w:b/>
                <w:sz w:val="22"/>
                <w:szCs w:val="22"/>
                <w:lang w:val="es-CO"/>
              </w:rPr>
            </w:pPr>
            <w:r w:rsidRPr="00730CB3">
              <w:rPr>
                <w:rFonts w:ascii="Arial" w:hAnsi="Arial" w:cs="Arial"/>
                <w:b/>
                <w:sz w:val="22"/>
                <w:szCs w:val="22"/>
                <w:lang w:val="es-CO"/>
              </w:rPr>
              <w:t>Proceso de composición escrita - aspectos formales de la escritura</w:t>
            </w:r>
          </w:p>
          <w:p w:rsidR="008C7235" w:rsidRDefault="008C7235" w:rsidP="00C4237B">
            <w:pPr>
              <w:jc w:val="both"/>
              <w:rPr>
                <w:rFonts w:ascii="Arial" w:hAnsi="Arial" w:cs="Arial"/>
                <w:bCs/>
                <w:sz w:val="22"/>
                <w:szCs w:val="22"/>
                <w:lang w:val="es-CO"/>
              </w:rPr>
            </w:pPr>
          </w:p>
          <w:p w:rsidR="006854A7" w:rsidRPr="00C4237B" w:rsidRDefault="006854A7" w:rsidP="00C4237B">
            <w:pPr>
              <w:pStyle w:val="Prrafodelista"/>
              <w:numPr>
                <w:ilvl w:val="0"/>
                <w:numId w:val="25"/>
              </w:numPr>
              <w:autoSpaceDE w:val="0"/>
              <w:autoSpaceDN w:val="0"/>
              <w:adjustRightInd w:val="0"/>
              <w:jc w:val="both"/>
              <w:rPr>
                <w:rFonts w:ascii="Arial" w:hAnsi="Arial" w:cs="Arial"/>
                <w:sz w:val="22"/>
                <w:szCs w:val="22"/>
                <w:lang w:val="es-ES"/>
              </w:rPr>
            </w:pPr>
            <w:r w:rsidRPr="006854A7">
              <w:rPr>
                <w:rFonts w:ascii="Arial" w:hAnsi="Arial" w:cs="Arial"/>
                <w:sz w:val="22"/>
                <w:szCs w:val="22"/>
                <w:lang w:val="es-ES"/>
              </w:rPr>
              <w:t>Realiza ejercicios de escritura como acercamiento a la novela y la poesía iberoamericana</w:t>
            </w:r>
          </w:p>
          <w:p w:rsidR="006854A7" w:rsidRPr="00C4237B" w:rsidRDefault="006854A7" w:rsidP="00C4237B">
            <w:pPr>
              <w:pStyle w:val="Prrafodelista"/>
              <w:numPr>
                <w:ilvl w:val="0"/>
                <w:numId w:val="25"/>
              </w:numPr>
              <w:autoSpaceDE w:val="0"/>
              <w:autoSpaceDN w:val="0"/>
              <w:adjustRightInd w:val="0"/>
              <w:jc w:val="both"/>
              <w:rPr>
                <w:rFonts w:ascii="Arial" w:hAnsi="Arial" w:cs="Arial"/>
                <w:sz w:val="22"/>
                <w:szCs w:val="22"/>
                <w:lang w:val="es-ES"/>
              </w:rPr>
            </w:pPr>
            <w:r w:rsidRPr="006854A7">
              <w:rPr>
                <w:rFonts w:ascii="Arial" w:hAnsi="Arial" w:cs="Arial"/>
                <w:sz w:val="22"/>
                <w:szCs w:val="22"/>
                <w:lang w:val="es-ES"/>
              </w:rPr>
              <w:t>Compone textos argumentativos, informes de lectura, reseñas bibliográficas y deconstrucciones a partir del análisis de textos y obras leídas a la luz de la teoría de la intertextualidad.</w:t>
            </w:r>
          </w:p>
          <w:p w:rsidR="006854A7" w:rsidRPr="00C4237B" w:rsidRDefault="006854A7" w:rsidP="00C4237B">
            <w:pPr>
              <w:pStyle w:val="Prrafodelista"/>
              <w:numPr>
                <w:ilvl w:val="0"/>
                <w:numId w:val="25"/>
              </w:numPr>
              <w:autoSpaceDE w:val="0"/>
              <w:autoSpaceDN w:val="0"/>
              <w:adjustRightInd w:val="0"/>
              <w:jc w:val="both"/>
              <w:rPr>
                <w:rFonts w:ascii="Arial" w:hAnsi="Arial" w:cs="Arial"/>
                <w:sz w:val="22"/>
                <w:szCs w:val="22"/>
                <w:lang w:val="es-ES"/>
              </w:rPr>
            </w:pPr>
            <w:r w:rsidRPr="006854A7">
              <w:rPr>
                <w:rFonts w:ascii="Arial" w:hAnsi="Arial" w:cs="Arial"/>
                <w:sz w:val="22"/>
                <w:szCs w:val="22"/>
                <w:lang w:val="es-ES"/>
              </w:rPr>
              <w:t>Realiza trabajos escritos completos según las pautas para su elaboración (Normas APA)</w:t>
            </w:r>
          </w:p>
          <w:p w:rsidR="00C4237B" w:rsidRDefault="006854A7" w:rsidP="00C4237B">
            <w:pPr>
              <w:pStyle w:val="Prrafodelista"/>
              <w:numPr>
                <w:ilvl w:val="0"/>
                <w:numId w:val="25"/>
              </w:numPr>
              <w:autoSpaceDE w:val="0"/>
              <w:autoSpaceDN w:val="0"/>
              <w:adjustRightInd w:val="0"/>
              <w:jc w:val="both"/>
              <w:rPr>
                <w:rFonts w:ascii="Arial" w:hAnsi="Arial" w:cs="Arial"/>
                <w:sz w:val="22"/>
                <w:szCs w:val="22"/>
                <w:lang w:val="es-ES"/>
              </w:rPr>
            </w:pPr>
            <w:r w:rsidRPr="006854A7">
              <w:rPr>
                <w:rFonts w:ascii="Arial" w:hAnsi="Arial" w:cs="Arial"/>
                <w:sz w:val="22"/>
                <w:szCs w:val="22"/>
                <w:lang w:val="es-ES"/>
              </w:rPr>
              <w:t>Revisa y edita sus composiciones escritas con alto sentido crítico y estético aplicando los criterios de calidad de los seis rasgos de la escritura eficaz</w:t>
            </w:r>
          </w:p>
          <w:p w:rsidR="00C4237B" w:rsidRPr="00C4237B" w:rsidRDefault="00C4237B" w:rsidP="00C4237B">
            <w:pPr>
              <w:pStyle w:val="Prrafodelista"/>
              <w:numPr>
                <w:ilvl w:val="0"/>
                <w:numId w:val="29"/>
              </w:numPr>
              <w:autoSpaceDE w:val="0"/>
              <w:autoSpaceDN w:val="0"/>
              <w:adjustRightInd w:val="0"/>
              <w:jc w:val="both"/>
              <w:rPr>
                <w:rFonts w:ascii="Arial" w:hAnsi="Arial" w:cs="Arial"/>
                <w:sz w:val="22"/>
                <w:szCs w:val="22"/>
                <w:lang w:val="es-ES"/>
              </w:rPr>
            </w:pPr>
            <w:r w:rsidRPr="00C4237B">
              <w:rPr>
                <w:rFonts w:ascii="Arial" w:hAnsi="Arial" w:cs="Arial"/>
                <w:sz w:val="22"/>
                <w:szCs w:val="22"/>
                <w:lang w:val="es-ES"/>
              </w:rPr>
              <w:t>Emplea los conectores de razonamiento y conclusión y los aspectos formales de la composición escrita para expresar ideas en textos de acuerdo con la intención o el propósito.</w:t>
            </w:r>
          </w:p>
          <w:p w:rsidR="006854A7" w:rsidRDefault="006854A7" w:rsidP="006E2F02">
            <w:pPr>
              <w:rPr>
                <w:rFonts w:ascii="Arial" w:hAnsi="Arial" w:cs="Arial"/>
                <w:b/>
                <w:sz w:val="22"/>
                <w:szCs w:val="22"/>
                <w:lang w:val="es-CO"/>
              </w:rPr>
            </w:pPr>
          </w:p>
          <w:p w:rsidR="00EC045F" w:rsidRPr="0060085A" w:rsidRDefault="00903333" w:rsidP="006E2F0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84E36" w:rsidRPr="009F679E" w:rsidRDefault="00484E36" w:rsidP="006E2F02">
            <w:pPr>
              <w:rPr>
                <w:rFonts w:ascii="Arial" w:hAnsi="Arial" w:cs="Arial"/>
                <w:sz w:val="22"/>
                <w:szCs w:val="22"/>
                <w:lang w:val="es-ES"/>
              </w:rPr>
            </w:pPr>
          </w:p>
          <w:p w:rsidR="00903333" w:rsidRPr="00903333" w:rsidRDefault="00903333" w:rsidP="00903333">
            <w:pPr>
              <w:jc w:val="both"/>
              <w:rPr>
                <w:rFonts w:ascii="Arial" w:hAnsi="Arial" w:cs="Arial"/>
                <w:b/>
                <w:sz w:val="22"/>
                <w:szCs w:val="22"/>
                <w:lang w:val="es-CO"/>
              </w:rPr>
            </w:pPr>
            <w:r w:rsidRPr="000B58B7">
              <w:rPr>
                <w:rFonts w:ascii="Arial" w:hAnsi="Arial" w:cs="Arial"/>
                <w:b/>
                <w:sz w:val="22"/>
                <w:szCs w:val="22"/>
                <w:lang w:val="es-CO"/>
              </w:rPr>
              <w:t>Aprender a aprender</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utilizan lo que ya han aprendido para adquirir nuevos conocimientos, desarrollar nuevas habilidades y expandir su aprendizaje.</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evalúan su propio aprendizaje y crecimiento personal, basados en la reflexión y la auto-corrección. </w:t>
            </w:r>
          </w:p>
          <w:p w:rsidR="00903333" w:rsidRPr="000B58B7" w:rsidRDefault="00903333" w:rsidP="00903333">
            <w:pPr>
              <w:jc w:val="both"/>
              <w:rPr>
                <w:rFonts w:ascii="Arial" w:hAnsi="Arial" w:cs="Arial"/>
                <w:sz w:val="22"/>
                <w:szCs w:val="22"/>
                <w:lang w:val="es-CO"/>
              </w:rPr>
            </w:pPr>
          </w:p>
          <w:p w:rsidR="00903333" w:rsidRPr="000B58B7" w:rsidRDefault="00903333" w:rsidP="00903333">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conocimientos en tecnología y los aplican para completar sus ejercicios y expandir su conocimiento. </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 y habilidades en las disciplinas de las áreas de matemáticas, ciencia, estudios sociales y lenguaje.</w:t>
            </w:r>
          </w:p>
          <w:p w:rsidR="00903333" w:rsidRPr="000B58B7" w:rsidRDefault="00903333" w:rsidP="00903333">
            <w:pPr>
              <w:ind w:left="360"/>
              <w:jc w:val="both"/>
              <w:rPr>
                <w:rFonts w:ascii="Arial" w:hAnsi="Arial" w:cs="Arial"/>
                <w:sz w:val="22"/>
                <w:szCs w:val="22"/>
                <w:lang w:val="es-CO"/>
              </w:rPr>
            </w:pPr>
            <w:r w:rsidRPr="000B58B7">
              <w:rPr>
                <w:rFonts w:ascii="Arial" w:hAnsi="Arial" w:cs="Arial"/>
                <w:sz w:val="22"/>
                <w:szCs w:val="22"/>
                <w:lang w:val="es-CO"/>
              </w:rPr>
              <w:t xml:space="preserve"> </w:t>
            </w:r>
          </w:p>
          <w:p w:rsidR="00903333" w:rsidRPr="000B58B7" w:rsidRDefault="00903333" w:rsidP="00903333">
            <w:pPr>
              <w:jc w:val="both"/>
              <w:rPr>
                <w:rFonts w:ascii="Arial" w:hAnsi="Arial" w:cs="Arial"/>
                <w:b/>
                <w:sz w:val="22"/>
                <w:szCs w:val="22"/>
              </w:rPr>
            </w:pPr>
            <w:proofErr w:type="spellStart"/>
            <w:r w:rsidRPr="000B58B7">
              <w:rPr>
                <w:rFonts w:ascii="Arial" w:hAnsi="Arial" w:cs="Arial"/>
                <w:b/>
                <w:sz w:val="22"/>
                <w:szCs w:val="22"/>
              </w:rPr>
              <w:t>Habilidades</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comunicativas</w:t>
            </w:r>
            <w:proofErr w:type="spellEnd"/>
          </w:p>
          <w:p w:rsidR="00903333" w:rsidRPr="000B58B7" w:rsidRDefault="00903333" w:rsidP="00903333">
            <w:pPr>
              <w:numPr>
                <w:ilvl w:val="0"/>
                <w:numId w:val="12"/>
              </w:numPr>
              <w:rPr>
                <w:rFonts w:ascii="Arial" w:hAnsi="Arial" w:cs="Arial"/>
                <w:b/>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se comunican en inglés y español con claridad, propósito y comprensión de su audiencia.</w:t>
            </w:r>
            <w:r w:rsidRPr="002A5DC8">
              <w:rPr>
                <w:rFonts w:ascii="Arial" w:hAnsi="Arial" w:cs="Arial"/>
                <w:sz w:val="22"/>
                <w:szCs w:val="22"/>
                <w:lang w:val="es-CO"/>
              </w:rPr>
              <w:t xml:space="preserve"> </w:t>
            </w:r>
          </w:p>
          <w:p w:rsidR="00903333" w:rsidRPr="000B58B7" w:rsidRDefault="00903333" w:rsidP="00903333">
            <w:pPr>
              <w:numPr>
                <w:ilvl w:val="0"/>
                <w:numId w:val="12"/>
              </w:numPr>
              <w:rPr>
                <w:rFonts w:ascii="Arial" w:hAnsi="Arial" w:cs="Arial"/>
                <w:b/>
                <w:sz w:val="22"/>
                <w:szCs w:val="22"/>
                <w:lang w:val="es-CO"/>
              </w:rPr>
            </w:pPr>
            <w:r w:rsidRPr="002A5DC8">
              <w:rPr>
                <w:rFonts w:ascii="Arial" w:hAnsi="Arial" w:cs="Arial"/>
                <w:sz w:val="22"/>
                <w:szCs w:val="22"/>
                <w:lang w:val="es-CO"/>
              </w:rPr>
              <w:t>Los estudiantes integran el uso de varias formas de comunicación y usan un amplio rango de destrezas comunicativas.</w:t>
            </w:r>
          </w:p>
          <w:p w:rsidR="00903333" w:rsidRPr="000B58B7" w:rsidRDefault="00903333" w:rsidP="00903333">
            <w:pPr>
              <w:numPr>
                <w:ilvl w:val="0"/>
                <w:numId w:val="12"/>
              </w:numPr>
              <w:jc w:val="both"/>
              <w:rPr>
                <w:rFonts w:ascii="Arial" w:hAnsi="Arial" w:cs="Arial"/>
                <w:b/>
                <w:sz w:val="22"/>
                <w:szCs w:val="22"/>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903333" w:rsidRDefault="00903333" w:rsidP="00903333">
            <w:pPr>
              <w:jc w:val="both"/>
              <w:rPr>
                <w:rFonts w:ascii="Arial" w:hAnsi="Arial" w:cs="Arial"/>
                <w:b/>
                <w:sz w:val="22"/>
                <w:szCs w:val="22"/>
                <w:lang w:val="es-CO"/>
              </w:rPr>
            </w:pPr>
          </w:p>
          <w:p w:rsidR="00903333" w:rsidRPr="000B58B7" w:rsidRDefault="00903333" w:rsidP="00903333">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903333" w:rsidRPr="000B58B7" w:rsidRDefault="00903333" w:rsidP="00903333">
            <w:pPr>
              <w:numPr>
                <w:ilvl w:val="0"/>
                <w:numId w:val="1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903333" w:rsidRPr="000B58B7" w:rsidRDefault="00903333" w:rsidP="00903333">
            <w:pPr>
              <w:numPr>
                <w:ilvl w:val="0"/>
                <w:numId w:val="13"/>
              </w:numPr>
              <w:jc w:val="both"/>
              <w:rPr>
                <w:rFonts w:ascii="Arial" w:hAnsi="Arial" w:cs="Arial"/>
                <w:sz w:val="22"/>
                <w:szCs w:val="22"/>
                <w:lang w:val="es-CO"/>
              </w:rPr>
            </w:pPr>
            <w:r w:rsidRPr="002A5DC8">
              <w:rPr>
                <w:rFonts w:ascii="Arial" w:hAnsi="Arial" w:cs="Arial"/>
                <w:sz w:val="22"/>
                <w:szCs w:val="22"/>
                <w:lang w:val="es-CO"/>
              </w:rPr>
              <w:t>Los estudiantes utilizan, evalúan y refinan el uso de múltiples estrategias para resolver diversos tipos de problemas.</w:t>
            </w:r>
          </w:p>
          <w:p w:rsidR="00903333" w:rsidRPr="000B58B7" w:rsidRDefault="00903333" w:rsidP="00903333">
            <w:pPr>
              <w:numPr>
                <w:ilvl w:val="0"/>
                <w:numId w:val="1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903333" w:rsidRPr="002A5DC8" w:rsidRDefault="00903333" w:rsidP="00903333">
            <w:pPr>
              <w:jc w:val="both"/>
              <w:rPr>
                <w:rFonts w:ascii="Arial" w:hAnsi="Arial" w:cs="Arial"/>
                <w:sz w:val="22"/>
                <w:szCs w:val="22"/>
                <w:lang w:val="es-CO"/>
              </w:rPr>
            </w:pPr>
          </w:p>
          <w:p w:rsidR="00903333" w:rsidRPr="00903333" w:rsidRDefault="00903333" w:rsidP="00903333">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trabajan con otros en variedad de situaciones, establecen y alcanzan metas comunes y establecen relaciones productivas basadas en el respeto, la tolerancia y la solidaridad,</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903333" w:rsidRPr="000B58B7" w:rsidRDefault="00903333" w:rsidP="00903333">
            <w:pPr>
              <w:jc w:val="both"/>
              <w:rPr>
                <w:rFonts w:ascii="Arial" w:hAnsi="Arial" w:cs="Arial"/>
                <w:sz w:val="22"/>
                <w:szCs w:val="22"/>
                <w:lang w:val="es-CO"/>
              </w:rPr>
            </w:pPr>
          </w:p>
          <w:p w:rsidR="00903333" w:rsidRPr="000B58B7" w:rsidRDefault="00903333" w:rsidP="00903333">
            <w:pPr>
              <w:jc w:val="both"/>
              <w:rPr>
                <w:rFonts w:ascii="Arial" w:hAnsi="Arial" w:cs="Arial"/>
                <w:b/>
                <w:sz w:val="22"/>
                <w:szCs w:val="22"/>
                <w:lang w:val="es-CO"/>
              </w:rPr>
            </w:pPr>
            <w:r w:rsidRPr="000B58B7">
              <w:rPr>
                <w:rFonts w:ascii="Arial" w:hAnsi="Arial" w:cs="Arial"/>
                <w:b/>
                <w:sz w:val="22"/>
                <w:szCs w:val="22"/>
                <w:lang w:val="es-CO"/>
              </w:rPr>
              <w:lastRenderedPageBreak/>
              <w:t>Responsabilidad social y personal</w:t>
            </w:r>
          </w:p>
          <w:p w:rsidR="00903333" w:rsidRPr="000B58B7" w:rsidRDefault="00903333" w:rsidP="00903333">
            <w:pPr>
              <w:numPr>
                <w:ilvl w:val="1"/>
                <w:numId w:val="1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903333" w:rsidRPr="000B58B7" w:rsidRDefault="00903333" w:rsidP="00903333">
            <w:pPr>
              <w:numPr>
                <w:ilvl w:val="1"/>
                <w:numId w:val="1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6827D3" w:rsidRDefault="00903333" w:rsidP="006827D3">
            <w:pPr>
              <w:numPr>
                <w:ilvl w:val="1"/>
                <w:numId w:val="1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8B3265">
        <w:tc>
          <w:tcPr>
            <w:tcW w:w="6142" w:type="dxa"/>
            <w:gridSpan w:val="2"/>
            <w:tcBorders>
              <w:bottom w:val="single" w:sz="4" w:space="0" w:color="auto"/>
            </w:tcBorders>
          </w:tcPr>
          <w:p w:rsidR="00EC045F" w:rsidRPr="00D26E3D" w:rsidRDefault="002D63FC" w:rsidP="00C31B54">
            <w:pPr>
              <w:rPr>
                <w:rFonts w:ascii="Arial" w:hAnsi="Arial" w:cs="Arial"/>
                <w:b/>
                <w:sz w:val="22"/>
                <w:szCs w:val="22"/>
                <w:lang w:val="es-ES"/>
              </w:rPr>
            </w:pPr>
            <w:r w:rsidRPr="00D26E3D">
              <w:rPr>
                <w:rFonts w:ascii="Arial" w:hAnsi="Arial" w:cs="Arial"/>
                <w:b/>
                <w:sz w:val="22"/>
                <w:szCs w:val="22"/>
                <w:lang w:val="es-ES"/>
              </w:rPr>
              <w:lastRenderedPageBreak/>
              <w:t>Preguntas esenciales</w:t>
            </w:r>
            <w:r w:rsidR="00EC045F" w:rsidRPr="00D26E3D">
              <w:rPr>
                <w:rFonts w:ascii="Arial" w:hAnsi="Arial" w:cs="Arial"/>
                <w:b/>
                <w:sz w:val="22"/>
                <w:szCs w:val="22"/>
                <w:lang w:val="es-ES"/>
              </w:rPr>
              <w:t>:</w:t>
            </w:r>
          </w:p>
          <w:p w:rsidR="00EC045F" w:rsidRPr="00D26E3D" w:rsidRDefault="00EC045F" w:rsidP="00C31B54">
            <w:pPr>
              <w:rPr>
                <w:rFonts w:ascii="Arial" w:hAnsi="Arial" w:cs="Arial"/>
                <w:b/>
                <w:sz w:val="22"/>
                <w:szCs w:val="22"/>
                <w:lang w:val="es-ES"/>
              </w:rPr>
            </w:pPr>
          </w:p>
          <w:p w:rsidR="003C53D4" w:rsidRDefault="00391C03" w:rsidP="00391C03">
            <w:pPr>
              <w:autoSpaceDE w:val="0"/>
              <w:autoSpaceDN w:val="0"/>
              <w:adjustRightInd w:val="0"/>
              <w:rPr>
                <w:rFonts w:ascii="Arial" w:hAnsi="Arial" w:cs="Arial"/>
                <w:sz w:val="22"/>
                <w:szCs w:val="22"/>
                <w:lang w:val="es-ES"/>
              </w:rPr>
            </w:pPr>
            <w:r>
              <w:rPr>
                <w:rFonts w:ascii="Arial" w:hAnsi="Arial" w:cs="Arial"/>
                <w:sz w:val="22"/>
                <w:szCs w:val="22"/>
                <w:lang w:val="es-ES"/>
              </w:rPr>
              <w:t>¿Cómo se identifican</w:t>
            </w:r>
            <w:r w:rsidR="003C53D4">
              <w:rPr>
                <w:rFonts w:ascii="Arial" w:hAnsi="Arial" w:cs="Arial"/>
                <w:sz w:val="22"/>
                <w:szCs w:val="22"/>
                <w:lang w:val="es-ES"/>
              </w:rPr>
              <w:t xml:space="preserve"> falacias, argumentos, tesis, </w:t>
            </w:r>
            <w:r>
              <w:rPr>
                <w:rFonts w:ascii="Arial" w:hAnsi="Arial" w:cs="Arial"/>
                <w:sz w:val="22"/>
                <w:szCs w:val="22"/>
                <w:lang w:val="es-ES"/>
              </w:rPr>
              <w:t xml:space="preserve"> </w:t>
            </w:r>
            <w:r w:rsidR="003C53D4">
              <w:rPr>
                <w:rFonts w:ascii="Arial" w:hAnsi="Arial" w:cs="Arial"/>
                <w:sz w:val="22"/>
                <w:szCs w:val="22"/>
                <w:lang w:val="es-ES"/>
              </w:rPr>
              <w:t>derivadas,</w:t>
            </w:r>
            <w:r>
              <w:rPr>
                <w:rFonts w:ascii="Arial" w:hAnsi="Arial" w:cs="Arial"/>
                <w:sz w:val="22"/>
                <w:szCs w:val="22"/>
                <w:lang w:val="es-ES"/>
              </w:rPr>
              <w:t xml:space="preserve"> y  d</w:t>
            </w:r>
            <w:r w:rsidR="003C53D4">
              <w:rPr>
                <w:rFonts w:ascii="Arial" w:hAnsi="Arial" w:cs="Arial"/>
                <w:sz w:val="22"/>
                <w:szCs w:val="22"/>
                <w:lang w:val="es-ES"/>
              </w:rPr>
              <w:t>efinitorias</w:t>
            </w:r>
            <w:r>
              <w:rPr>
                <w:rFonts w:ascii="Arial" w:hAnsi="Arial" w:cs="Arial"/>
                <w:sz w:val="22"/>
                <w:szCs w:val="22"/>
                <w:lang w:val="es-ES"/>
              </w:rPr>
              <w:t>?</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¿Cuáles es la relación entre texto “</w:t>
            </w:r>
            <w:r w:rsidR="003C53D4">
              <w:rPr>
                <w:rFonts w:ascii="Arial" w:hAnsi="Arial" w:cs="Arial"/>
                <w:sz w:val="22"/>
                <w:szCs w:val="22"/>
                <w:lang w:val="es-ES"/>
              </w:rPr>
              <w:t>película</w:t>
            </w:r>
            <w:r>
              <w:rPr>
                <w:rFonts w:ascii="Arial" w:hAnsi="Arial" w:cs="Arial"/>
                <w:sz w:val="22"/>
                <w:szCs w:val="22"/>
                <w:lang w:val="es-ES"/>
              </w:rPr>
              <w:t>” y las obras literarias</w:t>
            </w:r>
            <w:r w:rsidR="00803754">
              <w:rPr>
                <w:rFonts w:ascii="Arial" w:hAnsi="Arial" w:cs="Arial"/>
                <w:sz w:val="22"/>
                <w:szCs w:val="22"/>
                <w:lang w:val="es-ES"/>
              </w:rPr>
              <w:t>?</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 es la estructura de un argumento y de un texto argumentativo?</w:t>
            </w:r>
          </w:p>
          <w:p w:rsidR="00803754" w:rsidRDefault="00803754" w:rsidP="003C53D4">
            <w:pPr>
              <w:autoSpaceDE w:val="0"/>
              <w:autoSpaceDN w:val="0"/>
              <w:adjustRightInd w:val="0"/>
              <w:rPr>
                <w:rFonts w:ascii="Arial" w:hAnsi="Arial" w:cs="Arial"/>
                <w:sz w:val="22"/>
                <w:szCs w:val="22"/>
                <w:lang w:val="es-ES"/>
              </w:rPr>
            </w:pPr>
            <w:r>
              <w:rPr>
                <w:rFonts w:ascii="Arial" w:hAnsi="Arial" w:cs="Arial"/>
                <w:sz w:val="22"/>
                <w:szCs w:val="22"/>
                <w:lang w:val="es-ES"/>
              </w:rPr>
              <w:t>¿Cuáles son las raíces etimológicas más usuales en la lengua española?</w:t>
            </w:r>
          </w:p>
          <w:p w:rsidR="00803754" w:rsidRDefault="00803754" w:rsidP="003C53D4">
            <w:pPr>
              <w:autoSpaceDE w:val="0"/>
              <w:autoSpaceDN w:val="0"/>
              <w:adjustRightInd w:val="0"/>
              <w:rPr>
                <w:rFonts w:ascii="Arial" w:hAnsi="Arial" w:cs="Arial"/>
                <w:sz w:val="22"/>
                <w:szCs w:val="22"/>
                <w:lang w:val="es-ES"/>
              </w:rPr>
            </w:pPr>
            <w:r>
              <w:rPr>
                <w:rFonts w:ascii="Arial" w:hAnsi="Arial" w:cs="Arial"/>
                <w:sz w:val="22"/>
                <w:szCs w:val="22"/>
                <w:lang w:val="es-ES"/>
              </w:rPr>
              <w:t>¿Cómo diferenciar la connotación de la denotación?</w:t>
            </w:r>
          </w:p>
          <w:p w:rsidR="00666066" w:rsidRPr="000D5F19" w:rsidRDefault="00666066" w:rsidP="003C53D4">
            <w:pPr>
              <w:autoSpaceDE w:val="0"/>
              <w:autoSpaceDN w:val="0"/>
              <w:adjustRightInd w:val="0"/>
              <w:rPr>
                <w:rFonts w:ascii="Arial" w:hAnsi="Arial" w:cs="Arial"/>
                <w:sz w:val="22"/>
                <w:szCs w:val="22"/>
                <w:lang w:val="es-ES"/>
              </w:rPr>
            </w:pPr>
            <w:r>
              <w:rPr>
                <w:rFonts w:ascii="Arial" w:hAnsi="Arial" w:cs="Arial"/>
                <w:sz w:val="22"/>
                <w:szCs w:val="22"/>
                <w:lang w:val="es-ES"/>
              </w:rPr>
              <w:t xml:space="preserve">¿Cómo se construye una estructura argumental </w:t>
            </w:r>
            <w:proofErr w:type="spellStart"/>
            <w:r>
              <w:rPr>
                <w:rFonts w:ascii="Arial" w:hAnsi="Arial" w:cs="Arial"/>
                <w:sz w:val="22"/>
                <w:szCs w:val="22"/>
                <w:lang w:val="es-ES"/>
              </w:rPr>
              <w:t>precategorial</w:t>
            </w:r>
            <w:proofErr w:type="spellEnd"/>
            <w:r>
              <w:rPr>
                <w:rFonts w:ascii="Arial" w:hAnsi="Arial" w:cs="Arial"/>
                <w:sz w:val="22"/>
                <w:szCs w:val="22"/>
                <w:lang w:val="es-ES"/>
              </w:rPr>
              <w:t>?</w:t>
            </w:r>
          </w:p>
        </w:tc>
        <w:tc>
          <w:tcPr>
            <w:tcW w:w="4206" w:type="dxa"/>
            <w:gridSpan w:val="2"/>
            <w:tcBorders>
              <w:bottom w:val="single" w:sz="4" w:space="0" w:color="auto"/>
            </w:tcBorders>
          </w:tcPr>
          <w:p w:rsidR="00EC045F" w:rsidRPr="00D26E3D" w:rsidRDefault="00F40278" w:rsidP="00C31B54">
            <w:pPr>
              <w:rPr>
                <w:rFonts w:ascii="Arial" w:hAnsi="Arial" w:cs="Arial"/>
                <w:b/>
                <w:sz w:val="22"/>
                <w:szCs w:val="22"/>
                <w:lang w:val="es-ES"/>
              </w:rPr>
            </w:pPr>
            <w:r w:rsidRPr="00D26E3D">
              <w:rPr>
                <w:rFonts w:ascii="Arial" w:hAnsi="Arial" w:cs="Arial"/>
                <w:b/>
                <w:sz w:val="22"/>
                <w:szCs w:val="22"/>
                <w:lang w:val="es-ES"/>
              </w:rPr>
              <w:t xml:space="preserve">Vocabulario </w:t>
            </w:r>
            <w:r w:rsidR="00E861EA" w:rsidRPr="00D26E3D">
              <w:rPr>
                <w:rFonts w:ascii="Arial" w:hAnsi="Arial" w:cs="Arial"/>
                <w:b/>
                <w:sz w:val="22"/>
                <w:szCs w:val="22"/>
                <w:lang w:val="es-ES"/>
              </w:rPr>
              <w:t>académico</w:t>
            </w:r>
            <w:r w:rsidR="00484E36" w:rsidRPr="00D26E3D">
              <w:rPr>
                <w:rFonts w:ascii="Arial" w:hAnsi="Arial" w:cs="Arial"/>
                <w:b/>
                <w:sz w:val="22"/>
                <w:szCs w:val="22"/>
                <w:lang w:val="es-ES"/>
              </w:rPr>
              <w:t xml:space="preserve"> o disciplinar</w:t>
            </w:r>
            <w:r w:rsidR="00EC045F" w:rsidRPr="00D26E3D">
              <w:rPr>
                <w:rFonts w:ascii="Arial" w:hAnsi="Arial" w:cs="Arial"/>
                <w:b/>
                <w:sz w:val="22"/>
                <w:szCs w:val="22"/>
                <w:lang w:val="es-ES"/>
              </w:rPr>
              <w:t>:</w:t>
            </w:r>
          </w:p>
          <w:p w:rsidR="00666066" w:rsidRDefault="00666066" w:rsidP="000D5F19">
            <w:pPr>
              <w:pStyle w:val="Textoindependiente"/>
              <w:rPr>
                <w:rFonts w:ascii="Arial" w:hAnsi="Arial" w:cs="Arial"/>
                <w:sz w:val="22"/>
                <w:szCs w:val="22"/>
                <w:lang w:val="es-ES"/>
              </w:rPr>
            </w:pPr>
          </w:p>
          <w:p w:rsidR="000D5F19" w:rsidRDefault="009F679E" w:rsidP="000D5F19">
            <w:pPr>
              <w:pStyle w:val="Textoindependiente"/>
              <w:rPr>
                <w:rFonts w:ascii="Arial" w:hAnsi="Arial" w:cs="Arial"/>
                <w:sz w:val="22"/>
                <w:szCs w:val="22"/>
                <w:lang w:val="es-ES"/>
              </w:rPr>
            </w:pPr>
            <w:proofErr w:type="spellStart"/>
            <w:r w:rsidRPr="009F679E">
              <w:rPr>
                <w:rFonts w:ascii="Arial" w:hAnsi="Arial" w:cs="Arial"/>
                <w:sz w:val="22"/>
                <w:szCs w:val="22"/>
                <w:lang w:val="es-ES"/>
              </w:rPr>
              <w:t>Mentefacto</w:t>
            </w:r>
            <w:proofErr w:type="spellEnd"/>
            <w:r w:rsidRPr="009F679E">
              <w:rPr>
                <w:rFonts w:ascii="Arial" w:hAnsi="Arial" w:cs="Arial"/>
                <w:sz w:val="22"/>
                <w:szCs w:val="22"/>
                <w:lang w:val="es-ES"/>
              </w:rPr>
              <w:t xml:space="preserve"> </w:t>
            </w:r>
            <w:proofErr w:type="spellStart"/>
            <w:r w:rsidRPr="009F679E">
              <w:rPr>
                <w:rFonts w:ascii="Arial" w:hAnsi="Arial" w:cs="Arial"/>
                <w:sz w:val="22"/>
                <w:szCs w:val="22"/>
                <w:lang w:val="es-ES"/>
              </w:rPr>
              <w:t>precategorial</w:t>
            </w:r>
            <w:proofErr w:type="spellEnd"/>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Ensay</w:t>
            </w:r>
            <w:r w:rsidR="00803754">
              <w:rPr>
                <w:rFonts w:ascii="Arial" w:hAnsi="Arial" w:cs="Arial"/>
                <w:sz w:val="22"/>
                <w:szCs w:val="22"/>
                <w:lang w:val="es-ES"/>
              </w:rPr>
              <w:t>o</w:t>
            </w:r>
          </w:p>
          <w:p w:rsidR="00666066" w:rsidRDefault="00666066" w:rsidP="000D5F19">
            <w:pPr>
              <w:pStyle w:val="Textoindependiente"/>
              <w:rPr>
                <w:rFonts w:ascii="Arial" w:hAnsi="Arial" w:cs="Arial"/>
                <w:sz w:val="22"/>
                <w:szCs w:val="22"/>
                <w:lang w:val="es-ES"/>
              </w:rPr>
            </w:pPr>
            <w:r>
              <w:rPr>
                <w:rFonts w:ascii="Arial" w:hAnsi="Arial" w:cs="Arial"/>
                <w:sz w:val="22"/>
                <w:szCs w:val="22"/>
                <w:lang w:val="es-ES"/>
              </w:rPr>
              <w:t>Micro ensayo</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Argumento</w:t>
            </w:r>
          </w:p>
          <w:p w:rsidR="00666066" w:rsidRDefault="00666066" w:rsidP="000D5F19">
            <w:pPr>
              <w:pStyle w:val="Textoindependiente"/>
              <w:rPr>
                <w:rFonts w:ascii="Arial" w:hAnsi="Arial" w:cs="Arial"/>
                <w:sz w:val="22"/>
                <w:szCs w:val="22"/>
                <w:lang w:val="es-ES"/>
              </w:rPr>
            </w:pPr>
            <w:r>
              <w:rPr>
                <w:rFonts w:ascii="Arial" w:hAnsi="Arial" w:cs="Arial"/>
                <w:sz w:val="22"/>
                <w:szCs w:val="22"/>
                <w:lang w:val="es-ES"/>
              </w:rPr>
              <w:t>Definitoria</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Derivada</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Conclusión</w:t>
            </w:r>
          </w:p>
          <w:p w:rsidR="00575E06" w:rsidRDefault="00666066" w:rsidP="000D5F19">
            <w:pPr>
              <w:pStyle w:val="Textoindependiente"/>
              <w:rPr>
                <w:rFonts w:ascii="Arial" w:hAnsi="Arial" w:cs="Arial"/>
                <w:sz w:val="22"/>
                <w:szCs w:val="22"/>
                <w:lang w:val="es-ES"/>
              </w:rPr>
            </w:pPr>
            <w:r>
              <w:rPr>
                <w:rFonts w:ascii="Arial" w:hAnsi="Arial" w:cs="Arial"/>
                <w:sz w:val="22"/>
                <w:szCs w:val="22"/>
                <w:lang w:val="es-ES"/>
              </w:rPr>
              <w:t>Artículo de opinión</w:t>
            </w:r>
          </w:p>
          <w:p w:rsidR="00666066" w:rsidRDefault="00666066" w:rsidP="000D5F19">
            <w:pPr>
              <w:pStyle w:val="Textoindependiente"/>
              <w:rPr>
                <w:rFonts w:ascii="Arial" w:hAnsi="Arial" w:cs="Arial"/>
                <w:sz w:val="22"/>
                <w:szCs w:val="22"/>
                <w:lang w:val="es-ES"/>
              </w:rPr>
            </w:pPr>
            <w:r>
              <w:rPr>
                <w:rFonts w:ascii="Arial" w:hAnsi="Arial" w:cs="Arial"/>
                <w:sz w:val="22"/>
                <w:szCs w:val="22"/>
                <w:lang w:val="es-ES"/>
              </w:rPr>
              <w:t>Artículo científico</w:t>
            </w:r>
          </w:p>
          <w:p w:rsidR="00575E06" w:rsidRDefault="00CE0371" w:rsidP="000D5F19">
            <w:pPr>
              <w:pStyle w:val="Textoindependiente"/>
              <w:rPr>
                <w:rFonts w:ascii="Arial" w:hAnsi="Arial" w:cs="Arial"/>
                <w:sz w:val="22"/>
                <w:szCs w:val="22"/>
                <w:lang w:val="es-ES"/>
              </w:rPr>
            </w:pPr>
            <w:r>
              <w:rPr>
                <w:rFonts w:ascii="Arial" w:hAnsi="Arial" w:cs="Arial"/>
                <w:sz w:val="22"/>
                <w:szCs w:val="22"/>
                <w:lang w:val="es-ES"/>
              </w:rPr>
              <w:t>Intertextualidad</w:t>
            </w:r>
          </w:p>
          <w:p w:rsidR="00803754" w:rsidRPr="000D5F19" w:rsidRDefault="00803754" w:rsidP="000D5F19">
            <w:pPr>
              <w:pStyle w:val="Textoindependiente"/>
              <w:rPr>
                <w:rFonts w:ascii="Arial" w:hAnsi="Arial" w:cs="Arial"/>
                <w:sz w:val="22"/>
                <w:szCs w:val="22"/>
                <w:lang w:val="es-ES"/>
              </w:rPr>
            </w:pPr>
            <w:r>
              <w:rPr>
                <w:rFonts w:ascii="Arial" w:hAnsi="Arial" w:cs="Arial"/>
                <w:sz w:val="22"/>
                <w:szCs w:val="22"/>
                <w:lang w:val="es-ES"/>
              </w:rPr>
              <w:t>Etimología</w:t>
            </w:r>
          </w:p>
        </w:tc>
      </w:tr>
      <w:tr w:rsidR="00EC045F" w:rsidRPr="008B3265">
        <w:trPr>
          <w:trHeight w:val="1029"/>
        </w:trPr>
        <w:tc>
          <w:tcPr>
            <w:tcW w:w="10348" w:type="dxa"/>
            <w:gridSpan w:val="4"/>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5B3154" w:rsidP="00AB787B">
            <w:pPr>
              <w:rPr>
                <w:rFonts w:ascii="Arial" w:hAnsi="Arial" w:cs="Arial"/>
                <w:sz w:val="22"/>
                <w:szCs w:val="22"/>
                <w:lang w:val="es-ES"/>
              </w:rPr>
            </w:pPr>
            <w:r>
              <w:rPr>
                <w:rFonts w:ascii="Arial" w:hAnsi="Arial" w:cs="Arial"/>
                <w:sz w:val="22"/>
                <w:szCs w:val="22"/>
                <w:lang w:val="es-ES"/>
              </w:rPr>
              <w:t>Se utilizará la rúbrica para textos argumentativos y la guía sobre argumentación que complementa el texto de Santillana de grado décimo.</w:t>
            </w:r>
          </w:p>
        </w:tc>
      </w:tr>
      <w:tr w:rsidR="00EC045F" w:rsidRPr="008B3265">
        <w:tc>
          <w:tcPr>
            <w:tcW w:w="10348" w:type="dxa"/>
            <w:gridSpan w:val="4"/>
            <w:tcBorders>
              <w:bottom w:val="single" w:sz="4" w:space="0" w:color="auto"/>
            </w:tcBorders>
          </w:tcPr>
          <w:p w:rsidR="00D46004" w:rsidRPr="00803754" w:rsidRDefault="00D46004" w:rsidP="00803754">
            <w:pPr>
              <w:pStyle w:val="Textoindependiente"/>
              <w:numPr>
                <w:ilvl w:val="1"/>
                <w:numId w:val="8"/>
              </w:numPr>
              <w:spacing w:after="0"/>
              <w:jc w:val="both"/>
              <w:rPr>
                <w:rFonts w:ascii="Arial" w:hAnsi="Arial" w:cs="Arial"/>
                <w:sz w:val="22"/>
                <w:szCs w:val="22"/>
              </w:rPr>
            </w:pPr>
            <w:proofErr w:type="spellStart"/>
            <w:r>
              <w:rPr>
                <w:rFonts w:ascii="Arial" w:hAnsi="Arial" w:cs="Arial"/>
                <w:sz w:val="22"/>
                <w:szCs w:val="22"/>
              </w:rPr>
              <w:t>Participación</w:t>
            </w:r>
            <w:proofErr w:type="spellEnd"/>
            <w:r>
              <w:rPr>
                <w:rFonts w:ascii="Arial" w:hAnsi="Arial" w:cs="Arial"/>
                <w:sz w:val="22"/>
                <w:szCs w:val="22"/>
              </w:rPr>
              <w:t xml:space="preserve"> formal en d</w:t>
            </w:r>
            <w:r w:rsidRPr="00D46004">
              <w:rPr>
                <w:rFonts w:ascii="Arial" w:hAnsi="Arial" w:cs="Arial"/>
                <w:sz w:val="22"/>
                <w:szCs w:val="22"/>
              </w:rPr>
              <w:t>ebate</w:t>
            </w:r>
          </w:p>
          <w:p w:rsidR="00D46004" w:rsidRPr="009F679E" w:rsidRDefault="00803754" w:rsidP="00D46004">
            <w:pPr>
              <w:pStyle w:val="Textoindependiente"/>
              <w:numPr>
                <w:ilvl w:val="1"/>
                <w:numId w:val="8"/>
              </w:numPr>
              <w:spacing w:after="0"/>
              <w:jc w:val="both"/>
              <w:rPr>
                <w:rFonts w:ascii="Arial" w:hAnsi="Arial" w:cs="Arial"/>
                <w:sz w:val="22"/>
                <w:szCs w:val="22"/>
                <w:lang w:val="es-ES"/>
              </w:rPr>
            </w:pPr>
            <w:r>
              <w:rPr>
                <w:rFonts w:ascii="Arial" w:hAnsi="Arial" w:cs="Arial"/>
                <w:sz w:val="22"/>
                <w:szCs w:val="22"/>
                <w:lang w:val="es-ES"/>
              </w:rPr>
              <w:t>Informes de lectura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de análisis</w:t>
            </w:r>
            <w:r w:rsidR="00803754">
              <w:rPr>
                <w:rFonts w:ascii="Arial" w:hAnsi="Arial" w:cs="Arial"/>
                <w:sz w:val="22"/>
                <w:szCs w:val="22"/>
                <w:lang w:val="es-ES"/>
              </w:rPr>
              <w:t xml:space="preserve"> literario</w:t>
            </w:r>
            <w:r w:rsidRPr="009F679E">
              <w:rPr>
                <w:rFonts w:ascii="Arial" w:hAnsi="Arial" w:cs="Arial"/>
                <w:sz w:val="22"/>
                <w:szCs w:val="22"/>
                <w:lang w:val="es-ES"/>
              </w:rPr>
              <w:t>.</w:t>
            </w:r>
          </w:p>
          <w:p w:rsidR="00D46004" w:rsidRPr="00803754" w:rsidRDefault="00D46004" w:rsidP="0080375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Examen tipo ICFES de comprensión literaria y desarrollo de competencias c</w:t>
            </w:r>
            <w:r w:rsidR="00803754">
              <w:rPr>
                <w:rFonts w:ascii="Arial" w:hAnsi="Arial" w:cs="Arial"/>
                <w:sz w:val="22"/>
                <w:szCs w:val="22"/>
                <w:lang w:val="es-ES"/>
              </w:rPr>
              <w:t>ognitivas</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Compilación y uso de palabras del banco de enriquecimiento léxico.</w:t>
            </w:r>
          </w:p>
          <w:p w:rsidR="004B5632" w:rsidRPr="009F679E" w:rsidRDefault="00A0351D" w:rsidP="004B5632">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Toma y organización y apuntes.</w:t>
            </w:r>
          </w:p>
          <w:p w:rsidR="004B5632" w:rsidRPr="004B5632" w:rsidRDefault="004B5632" w:rsidP="004B5632">
            <w:pPr>
              <w:pStyle w:val="Textoindependiente"/>
              <w:numPr>
                <w:ilvl w:val="1"/>
                <w:numId w:val="8"/>
              </w:numPr>
              <w:spacing w:after="0"/>
              <w:jc w:val="both"/>
              <w:rPr>
                <w:rFonts w:ascii="Arial" w:hAnsi="Arial" w:cs="Arial"/>
                <w:sz w:val="22"/>
                <w:szCs w:val="22"/>
              </w:rPr>
            </w:pPr>
            <w:r w:rsidRPr="004B5632">
              <w:rPr>
                <w:rFonts w:ascii="Arial" w:hAnsi="Arial" w:cs="Arial"/>
                <w:sz w:val="22"/>
                <w:szCs w:val="22"/>
                <w:lang w:val="es-ES"/>
              </w:rPr>
              <w:t>Argumentaciones escritas y orales.</w:t>
            </w:r>
          </w:p>
          <w:p w:rsidR="00BC3828" w:rsidRPr="00BC3828" w:rsidRDefault="004B5632" w:rsidP="00BC3828">
            <w:pPr>
              <w:pStyle w:val="Textoindependiente"/>
              <w:numPr>
                <w:ilvl w:val="1"/>
                <w:numId w:val="8"/>
              </w:numPr>
              <w:spacing w:after="0"/>
              <w:jc w:val="both"/>
              <w:rPr>
                <w:rFonts w:ascii="Arial" w:hAnsi="Arial" w:cs="Arial"/>
                <w:sz w:val="22"/>
                <w:szCs w:val="22"/>
              </w:rPr>
            </w:pPr>
            <w:r w:rsidRPr="00BC3828">
              <w:rPr>
                <w:rFonts w:ascii="Arial" w:hAnsi="Arial" w:cs="Arial"/>
                <w:sz w:val="22"/>
                <w:szCs w:val="22"/>
                <w:lang w:val="es-ES"/>
              </w:rPr>
              <w:t>Comentarios escritos y orales.</w:t>
            </w:r>
          </w:p>
          <w:p w:rsidR="00BC3828" w:rsidRDefault="00BC3828" w:rsidP="00BC3828">
            <w:pPr>
              <w:pStyle w:val="Textoindependiente"/>
              <w:numPr>
                <w:ilvl w:val="1"/>
                <w:numId w:val="8"/>
              </w:numPr>
              <w:spacing w:after="0"/>
              <w:jc w:val="both"/>
              <w:rPr>
                <w:rFonts w:ascii="Arial" w:hAnsi="Arial" w:cs="Arial"/>
                <w:sz w:val="22"/>
                <w:szCs w:val="22"/>
                <w:lang w:val="es-ES"/>
              </w:rPr>
            </w:pPr>
            <w:r w:rsidRPr="00BC3828">
              <w:rPr>
                <w:rFonts w:ascii="Arial" w:hAnsi="Arial" w:cs="Arial"/>
                <w:sz w:val="22"/>
                <w:szCs w:val="22"/>
                <w:lang w:val="es-ES"/>
              </w:rPr>
              <w:t>Exámenes mixtos con preguntas de diversos tipos.</w:t>
            </w:r>
          </w:p>
          <w:p w:rsidR="00803754" w:rsidRPr="009F679E" w:rsidRDefault="00803754" w:rsidP="00BC3828">
            <w:pPr>
              <w:pStyle w:val="Textoindependiente"/>
              <w:numPr>
                <w:ilvl w:val="1"/>
                <w:numId w:val="8"/>
              </w:numPr>
              <w:spacing w:after="0"/>
              <w:jc w:val="both"/>
              <w:rPr>
                <w:rFonts w:ascii="Arial" w:hAnsi="Arial" w:cs="Arial"/>
                <w:sz w:val="22"/>
                <w:szCs w:val="22"/>
                <w:lang w:val="es-ES"/>
              </w:rPr>
            </w:pPr>
            <w:r>
              <w:rPr>
                <w:rFonts w:ascii="Arial" w:hAnsi="Arial" w:cs="Arial"/>
                <w:sz w:val="22"/>
                <w:szCs w:val="22"/>
                <w:lang w:val="es-ES"/>
              </w:rPr>
              <w:t>Juegos de aplicación diseñados por los estudiantes</w:t>
            </w:r>
          </w:p>
        </w:tc>
      </w:tr>
      <w:tr w:rsidR="00EC045F" w:rsidRPr="009354AE">
        <w:trPr>
          <w:trHeight w:val="517"/>
        </w:trPr>
        <w:tc>
          <w:tcPr>
            <w:tcW w:w="10348" w:type="dxa"/>
            <w:gridSpan w:val="4"/>
            <w:shd w:val="clear" w:color="auto" w:fill="D9D9D9"/>
            <w:vAlign w:val="center"/>
          </w:tcPr>
          <w:p w:rsidR="00EC045F" w:rsidRPr="009354AE" w:rsidRDefault="005F1683" w:rsidP="006827D3">
            <w:pPr>
              <w:jc w:val="center"/>
              <w:rPr>
                <w:rFonts w:ascii="Arial" w:hAnsi="Arial" w:cs="Arial"/>
                <w:b/>
                <w:sz w:val="22"/>
                <w:szCs w:val="22"/>
                <w:lang w:val="es-ES"/>
              </w:rPr>
            </w:pPr>
            <w:r w:rsidRPr="009354AE">
              <w:rPr>
                <w:rFonts w:ascii="Arial" w:hAnsi="Arial" w:cs="Arial"/>
                <w:b/>
                <w:sz w:val="22"/>
                <w:szCs w:val="22"/>
                <w:lang w:val="es-ES"/>
              </w:rPr>
              <w:t>ETAPA 3 – ACTIVIDADES DE APRENDIZAJE</w:t>
            </w:r>
          </w:p>
        </w:tc>
      </w:tr>
      <w:tr w:rsidR="00497F72" w:rsidRPr="009354AE">
        <w:tc>
          <w:tcPr>
            <w:tcW w:w="3449" w:type="dxa"/>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 xml:space="preserve">ACTIVIDADES </w:t>
            </w:r>
          </w:p>
        </w:tc>
        <w:tc>
          <w:tcPr>
            <w:tcW w:w="3449" w:type="dxa"/>
            <w:gridSpan w:val="2"/>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TIPO DE CONOCIMIENTO</w:t>
            </w:r>
          </w:p>
        </w:tc>
        <w:tc>
          <w:tcPr>
            <w:tcW w:w="3450" w:type="dxa"/>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HABILIDAD DE PENSAMIENTO</w:t>
            </w:r>
          </w:p>
        </w:tc>
      </w:tr>
      <w:tr w:rsidR="00497F72" w:rsidRPr="009354AE">
        <w:tc>
          <w:tcPr>
            <w:tcW w:w="3449" w:type="dxa"/>
          </w:tcPr>
          <w:p w:rsidR="00497F72" w:rsidRPr="00497F72" w:rsidRDefault="00497F72" w:rsidP="00497F72">
            <w:pPr>
              <w:rPr>
                <w:rFonts w:ascii="Arial" w:hAnsi="Arial" w:cs="Arial"/>
                <w:sz w:val="22"/>
                <w:szCs w:val="22"/>
              </w:rPr>
            </w:pPr>
            <w:proofErr w:type="spellStart"/>
            <w:r>
              <w:rPr>
                <w:rFonts w:ascii="Arial" w:hAnsi="Arial" w:cs="Arial"/>
                <w:sz w:val="22"/>
                <w:szCs w:val="22"/>
              </w:rPr>
              <w:t>Análisis</w:t>
            </w:r>
            <w:proofErr w:type="spellEnd"/>
            <w:r>
              <w:rPr>
                <w:rFonts w:ascii="Arial" w:hAnsi="Arial" w:cs="Arial"/>
                <w:sz w:val="22"/>
                <w:szCs w:val="22"/>
              </w:rPr>
              <w:t xml:space="preserve"> de </w:t>
            </w:r>
            <w:proofErr w:type="spellStart"/>
            <w:r>
              <w:rPr>
                <w:rFonts w:ascii="Arial" w:hAnsi="Arial" w:cs="Arial"/>
                <w:sz w:val="22"/>
                <w:szCs w:val="22"/>
              </w:rPr>
              <w:t>textos</w:t>
            </w:r>
            <w:proofErr w:type="spellEnd"/>
            <w:r>
              <w:rPr>
                <w:rFonts w:ascii="Arial" w:hAnsi="Arial" w:cs="Arial"/>
                <w:sz w:val="22"/>
                <w:szCs w:val="22"/>
              </w:rPr>
              <w:t xml:space="preserve"> </w:t>
            </w:r>
            <w:proofErr w:type="spellStart"/>
            <w:r>
              <w:rPr>
                <w:rFonts w:ascii="Arial" w:hAnsi="Arial" w:cs="Arial"/>
                <w:sz w:val="22"/>
                <w:szCs w:val="22"/>
              </w:rPr>
              <w:t>argumentativos</w:t>
            </w:r>
            <w:proofErr w:type="spellEnd"/>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6D5C3E" w:rsidRPr="006D5C3E" w:rsidRDefault="006D5C3E" w:rsidP="006D5C3E">
            <w:pPr>
              <w:jc w:val="center"/>
              <w:rPr>
                <w:rFonts w:ascii="Arial" w:hAnsi="Arial" w:cs="Arial"/>
                <w:sz w:val="22"/>
                <w:szCs w:val="22"/>
              </w:rPr>
            </w:pPr>
            <w:proofErr w:type="spellStart"/>
            <w:r w:rsidRPr="006D5C3E">
              <w:rPr>
                <w:rFonts w:ascii="Arial" w:hAnsi="Arial" w:cs="Arial"/>
                <w:sz w:val="22"/>
                <w:szCs w:val="22"/>
              </w:rPr>
              <w:t>Inducción</w:t>
            </w:r>
            <w:proofErr w:type="spellEnd"/>
            <w:r w:rsidRPr="006D5C3E">
              <w:rPr>
                <w:rFonts w:ascii="Arial" w:hAnsi="Arial" w:cs="Arial"/>
                <w:sz w:val="22"/>
                <w:szCs w:val="22"/>
              </w:rPr>
              <w:t xml:space="preserve"> - </w:t>
            </w:r>
            <w:proofErr w:type="spellStart"/>
            <w:r w:rsidRPr="006D5C3E">
              <w:rPr>
                <w:rFonts w:ascii="Arial" w:hAnsi="Arial" w:cs="Arial"/>
                <w:sz w:val="22"/>
                <w:szCs w:val="22"/>
              </w:rPr>
              <w:t>Deducción</w:t>
            </w:r>
            <w:proofErr w:type="spellEnd"/>
          </w:p>
          <w:p w:rsidR="00497F72" w:rsidRPr="006D5C3E" w:rsidRDefault="006D5C3E" w:rsidP="006D5C3E">
            <w:pPr>
              <w:jc w:val="center"/>
              <w:rPr>
                <w:rFonts w:ascii="Arial" w:hAnsi="Arial" w:cs="Arial"/>
                <w:sz w:val="22"/>
                <w:szCs w:val="22"/>
              </w:rPr>
            </w:pPr>
            <w:proofErr w:type="spellStart"/>
            <w:r w:rsidRPr="006D5C3E">
              <w:rPr>
                <w:rFonts w:ascii="Arial" w:hAnsi="Arial" w:cs="Arial"/>
                <w:sz w:val="22"/>
                <w:szCs w:val="22"/>
              </w:rPr>
              <w:t>Análisis</w:t>
            </w:r>
            <w:proofErr w:type="spellEnd"/>
            <w:r w:rsidRPr="006D5C3E">
              <w:rPr>
                <w:rFonts w:ascii="Arial" w:hAnsi="Arial" w:cs="Arial"/>
                <w:sz w:val="22"/>
                <w:szCs w:val="22"/>
              </w:rPr>
              <w:t xml:space="preserve"> </w:t>
            </w:r>
            <w:r w:rsidR="00224E46">
              <w:rPr>
                <w:rFonts w:ascii="Arial" w:hAnsi="Arial" w:cs="Arial"/>
                <w:sz w:val="22"/>
                <w:szCs w:val="22"/>
              </w:rPr>
              <w:t>argumentative</w:t>
            </w:r>
          </w:p>
        </w:tc>
      </w:tr>
      <w:tr w:rsidR="00497F72" w:rsidRPr="009354AE">
        <w:tc>
          <w:tcPr>
            <w:tcW w:w="3449" w:type="dxa"/>
          </w:tcPr>
          <w:p w:rsidR="00497F72" w:rsidRPr="00497F72" w:rsidRDefault="00497F72" w:rsidP="00497F72">
            <w:pPr>
              <w:rPr>
                <w:rFonts w:ascii="Arial" w:hAnsi="Arial" w:cs="Arial"/>
                <w:sz w:val="22"/>
                <w:szCs w:val="22"/>
              </w:rPr>
            </w:pPr>
            <w:r w:rsidRPr="00497F72">
              <w:rPr>
                <w:rFonts w:ascii="Arial" w:hAnsi="Arial" w:cs="Arial"/>
                <w:sz w:val="22"/>
                <w:szCs w:val="22"/>
              </w:rPr>
              <w:t>Debate</w:t>
            </w:r>
            <w:r>
              <w:rPr>
                <w:rFonts w:ascii="Arial" w:hAnsi="Arial" w:cs="Arial"/>
                <w:sz w:val="22"/>
                <w:szCs w:val="22"/>
              </w:rPr>
              <w:t>s</w:t>
            </w:r>
          </w:p>
        </w:tc>
        <w:tc>
          <w:tcPr>
            <w:tcW w:w="3449" w:type="dxa"/>
            <w:gridSpan w:val="2"/>
          </w:tcPr>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errores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Investigación</w:t>
            </w:r>
            <w:proofErr w:type="spellEnd"/>
          </w:p>
        </w:tc>
      </w:tr>
      <w:tr w:rsidR="00497F72" w:rsidRPr="009354AE">
        <w:tc>
          <w:tcPr>
            <w:tcW w:w="3449" w:type="dxa"/>
          </w:tcPr>
          <w:p w:rsidR="00497F72" w:rsidRPr="00497F72" w:rsidRDefault="00497F72" w:rsidP="00497F72">
            <w:pPr>
              <w:pStyle w:val="Piedepgina"/>
              <w:rPr>
                <w:rFonts w:ascii="Arial" w:hAnsi="Arial" w:cs="Arial"/>
                <w:sz w:val="22"/>
                <w:szCs w:val="22"/>
              </w:rPr>
            </w:pPr>
            <w:r w:rsidRPr="00497F72">
              <w:rPr>
                <w:rFonts w:ascii="Arial" w:hAnsi="Arial" w:cs="Arial"/>
                <w:sz w:val="22"/>
                <w:szCs w:val="22"/>
              </w:rPr>
              <w:t>Construcción de textos argumentativos.</w:t>
            </w:r>
          </w:p>
        </w:tc>
        <w:tc>
          <w:tcPr>
            <w:tcW w:w="3449" w:type="dxa"/>
            <w:gridSpan w:val="2"/>
          </w:tcPr>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errores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Análisis</w:t>
            </w:r>
            <w:proofErr w:type="spellEnd"/>
            <w:r w:rsidRPr="00497F72">
              <w:rPr>
                <w:rFonts w:ascii="Arial" w:hAnsi="Arial" w:cs="Arial"/>
                <w:sz w:val="22"/>
                <w:szCs w:val="22"/>
              </w:rPr>
              <w:t xml:space="preserve"> de </w:t>
            </w:r>
            <w:proofErr w:type="spellStart"/>
            <w:r w:rsidRPr="00497F72">
              <w:rPr>
                <w:rFonts w:ascii="Arial" w:hAnsi="Arial" w:cs="Arial"/>
                <w:sz w:val="22"/>
                <w:szCs w:val="22"/>
              </w:rPr>
              <w:t>perspectivas</w:t>
            </w:r>
            <w:proofErr w:type="spellEnd"/>
          </w:p>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Investigación</w:t>
            </w:r>
            <w:proofErr w:type="spellEnd"/>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Talleres de comprensión, análisis temático o literario.</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Inducción - Deducción</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Indagación experimental</w:t>
            </w:r>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lastRenderedPageBreak/>
              <w:t>Análisis</w:t>
            </w:r>
            <w:proofErr w:type="spellEnd"/>
            <w:r w:rsidRPr="00497F72">
              <w:rPr>
                <w:rFonts w:ascii="Arial" w:hAnsi="Arial" w:cs="Arial"/>
                <w:sz w:val="22"/>
                <w:szCs w:val="22"/>
              </w:rPr>
              <w:t xml:space="preserve"> de </w:t>
            </w:r>
            <w:proofErr w:type="spellStart"/>
            <w:r w:rsidRPr="00497F72">
              <w:rPr>
                <w:rFonts w:ascii="Arial" w:hAnsi="Arial" w:cs="Arial"/>
                <w:sz w:val="22"/>
                <w:szCs w:val="22"/>
              </w:rPr>
              <w:t>sistemas</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Abstracción</w:t>
            </w:r>
            <w:proofErr w:type="spellEnd"/>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lastRenderedPageBreak/>
              <w:t>Lectura de diferentes textos en clase</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w:t>
            </w:r>
            <w:r w:rsidR="00224E46">
              <w:rPr>
                <w:rFonts w:ascii="Arial" w:hAnsi="Arial" w:cs="Arial"/>
                <w:sz w:val="22"/>
                <w:szCs w:val="22"/>
              </w:rPr>
              <w:t>–</w:t>
            </w:r>
            <w:r w:rsidRPr="00497F72">
              <w:rPr>
                <w:rFonts w:ascii="Arial" w:hAnsi="Arial" w:cs="Arial"/>
                <w:sz w:val="22"/>
                <w:szCs w:val="22"/>
              </w:rPr>
              <w:t xml:space="preserve"> </w:t>
            </w:r>
            <w:proofErr w:type="spellStart"/>
            <w:r w:rsidRPr="00497F72">
              <w:rPr>
                <w:rFonts w:ascii="Arial" w:hAnsi="Arial" w:cs="Arial"/>
                <w:sz w:val="22"/>
                <w:szCs w:val="22"/>
              </w:rPr>
              <w:t>Deducción</w:t>
            </w:r>
            <w:proofErr w:type="spellEnd"/>
          </w:p>
        </w:tc>
      </w:tr>
      <w:tr w:rsidR="00803754" w:rsidRPr="009354AE">
        <w:tc>
          <w:tcPr>
            <w:tcW w:w="3449" w:type="dxa"/>
          </w:tcPr>
          <w:p w:rsidR="00803754" w:rsidRPr="009F679E" w:rsidRDefault="00803754" w:rsidP="00497F72">
            <w:pPr>
              <w:pStyle w:val="Textoindependiente"/>
              <w:spacing w:after="0"/>
              <w:rPr>
                <w:rFonts w:ascii="Arial" w:hAnsi="Arial" w:cs="Arial"/>
                <w:sz w:val="22"/>
                <w:szCs w:val="22"/>
                <w:lang w:val="es-ES"/>
              </w:rPr>
            </w:pPr>
            <w:r>
              <w:rPr>
                <w:rFonts w:ascii="Arial" w:hAnsi="Arial" w:cs="Arial"/>
                <w:sz w:val="22"/>
                <w:szCs w:val="22"/>
                <w:lang w:val="es-ES"/>
              </w:rPr>
              <w:t>Implementación de juegos a las teorías o vocabulario</w:t>
            </w:r>
          </w:p>
        </w:tc>
        <w:tc>
          <w:tcPr>
            <w:tcW w:w="3449" w:type="dxa"/>
            <w:gridSpan w:val="2"/>
          </w:tcPr>
          <w:p w:rsidR="00803754" w:rsidRDefault="00803754" w:rsidP="00497F72">
            <w:pPr>
              <w:jc w:val="center"/>
              <w:rPr>
                <w:rFonts w:ascii="Arial" w:hAnsi="Arial" w:cs="Arial"/>
                <w:sz w:val="22"/>
                <w:szCs w:val="22"/>
              </w:rPr>
            </w:pPr>
            <w:proofErr w:type="spellStart"/>
            <w:r>
              <w:rPr>
                <w:rFonts w:ascii="Arial" w:hAnsi="Arial" w:cs="Arial"/>
                <w:sz w:val="22"/>
                <w:szCs w:val="22"/>
              </w:rPr>
              <w:t>Declarativo</w:t>
            </w:r>
            <w:proofErr w:type="spellEnd"/>
          </w:p>
          <w:p w:rsidR="00803754" w:rsidRPr="00497F72" w:rsidRDefault="00803754" w:rsidP="00497F72">
            <w:pPr>
              <w:jc w:val="center"/>
              <w:rPr>
                <w:rFonts w:ascii="Arial" w:hAnsi="Arial" w:cs="Arial"/>
                <w:sz w:val="22"/>
                <w:szCs w:val="22"/>
              </w:rPr>
            </w:pPr>
            <w:proofErr w:type="spellStart"/>
            <w:r>
              <w:rPr>
                <w:rFonts w:ascii="Arial" w:hAnsi="Arial" w:cs="Arial"/>
                <w:sz w:val="22"/>
                <w:szCs w:val="22"/>
              </w:rPr>
              <w:t>Procedimental</w:t>
            </w:r>
            <w:proofErr w:type="spellEnd"/>
          </w:p>
        </w:tc>
        <w:tc>
          <w:tcPr>
            <w:tcW w:w="3450" w:type="dxa"/>
          </w:tcPr>
          <w:p w:rsidR="00803754" w:rsidRPr="00497F72" w:rsidRDefault="00803754" w:rsidP="00803754">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p w:rsidR="00803754" w:rsidRPr="00497F72" w:rsidRDefault="00803754" w:rsidP="00803754">
            <w:pPr>
              <w:jc w:val="center"/>
              <w:rPr>
                <w:rFonts w:ascii="Arial" w:hAnsi="Arial" w:cs="Arial"/>
                <w:sz w:val="22"/>
                <w:szCs w:val="22"/>
              </w:rPr>
            </w:pPr>
            <w:proofErr w:type="spellStart"/>
            <w:r w:rsidRPr="00497F72">
              <w:rPr>
                <w:rFonts w:ascii="Arial" w:hAnsi="Arial" w:cs="Arial"/>
                <w:sz w:val="22"/>
                <w:szCs w:val="22"/>
              </w:rPr>
              <w:t>Comparación</w:t>
            </w:r>
            <w:proofErr w:type="spellEnd"/>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Uso correcto de las normas ortográficas y de redacción</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tc>
      </w:tr>
      <w:tr w:rsidR="00497F72" w:rsidRPr="009354AE">
        <w:tc>
          <w:tcPr>
            <w:tcW w:w="3449" w:type="dxa"/>
          </w:tcPr>
          <w:p w:rsidR="00497F72" w:rsidRPr="00497F72" w:rsidRDefault="00497F72" w:rsidP="00497F72">
            <w:pPr>
              <w:pStyle w:val="Textoindependiente"/>
              <w:spacing w:after="0"/>
              <w:rPr>
                <w:rFonts w:ascii="Arial" w:hAnsi="Arial" w:cs="Arial"/>
                <w:sz w:val="22"/>
                <w:szCs w:val="22"/>
              </w:rPr>
            </w:pPr>
            <w:proofErr w:type="spellStart"/>
            <w:r w:rsidRPr="00497F72">
              <w:rPr>
                <w:rFonts w:ascii="Arial" w:hAnsi="Arial" w:cs="Arial"/>
                <w:sz w:val="22"/>
                <w:szCs w:val="22"/>
              </w:rPr>
              <w:t>Examen</w:t>
            </w:r>
            <w:proofErr w:type="spellEnd"/>
            <w:r w:rsidRPr="00497F72">
              <w:rPr>
                <w:rFonts w:ascii="Arial" w:hAnsi="Arial" w:cs="Arial"/>
                <w:sz w:val="22"/>
                <w:szCs w:val="22"/>
              </w:rPr>
              <w:t xml:space="preserve"> de </w:t>
            </w:r>
            <w:proofErr w:type="spellStart"/>
            <w:r w:rsidRPr="00497F72">
              <w:rPr>
                <w:rFonts w:ascii="Arial" w:hAnsi="Arial" w:cs="Arial"/>
                <w:sz w:val="22"/>
                <w:szCs w:val="22"/>
              </w:rPr>
              <w:t>comprensión</w:t>
            </w:r>
            <w:proofErr w:type="spellEnd"/>
            <w:r w:rsidRPr="00497F72">
              <w:rPr>
                <w:rFonts w:ascii="Arial" w:hAnsi="Arial" w:cs="Arial"/>
                <w:sz w:val="22"/>
                <w:szCs w:val="22"/>
              </w:rPr>
              <w:t xml:space="preserve"> </w:t>
            </w:r>
            <w:proofErr w:type="spellStart"/>
            <w:r w:rsidRPr="00497F72">
              <w:rPr>
                <w:rFonts w:ascii="Arial" w:hAnsi="Arial" w:cs="Arial"/>
                <w:sz w:val="22"/>
                <w:szCs w:val="22"/>
              </w:rPr>
              <w:t>literaria</w:t>
            </w:r>
            <w:proofErr w:type="spellEnd"/>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Comparación</w:t>
            </w:r>
            <w:proofErr w:type="spellEnd"/>
          </w:p>
        </w:tc>
      </w:tr>
      <w:tr w:rsidR="00497F72" w:rsidRPr="009354AE">
        <w:trPr>
          <w:trHeight w:val="490"/>
        </w:trPr>
        <w:tc>
          <w:tcPr>
            <w:tcW w:w="10348" w:type="dxa"/>
            <w:gridSpan w:val="4"/>
            <w:shd w:val="clear" w:color="auto" w:fill="D9D9D9"/>
            <w:vAlign w:val="center"/>
          </w:tcPr>
          <w:p w:rsidR="00497F72" w:rsidRPr="009354AE" w:rsidRDefault="00497F72" w:rsidP="000172E3">
            <w:pPr>
              <w:jc w:val="center"/>
              <w:rPr>
                <w:rFonts w:ascii="Arial" w:hAnsi="Arial" w:cs="Arial"/>
                <w:b/>
                <w:sz w:val="22"/>
                <w:szCs w:val="22"/>
                <w:lang w:val="es-ES"/>
              </w:rPr>
            </w:pPr>
            <w:r w:rsidRPr="009354AE">
              <w:rPr>
                <w:rFonts w:ascii="Arial" w:hAnsi="Arial" w:cs="Arial"/>
                <w:b/>
                <w:sz w:val="22"/>
                <w:szCs w:val="22"/>
                <w:lang w:val="es-ES"/>
              </w:rPr>
              <w:t>MATERIALES Y RECURSOS:</w:t>
            </w:r>
          </w:p>
        </w:tc>
      </w:tr>
      <w:tr w:rsidR="00497F72" w:rsidRPr="009354AE">
        <w:trPr>
          <w:trHeight w:val="490"/>
        </w:trPr>
        <w:tc>
          <w:tcPr>
            <w:tcW w:w="10348" w:type="dxa"/>
            <w:gridSpan w:val="4"/>
            <w:vAlign w:val="center"/>
          </w:tcPr>
          <w:p w:rsidR="00497F72" w:rsidRDefault="00D81DDA" w:rsidP="00554523">
            <w:pPr>
              <w:numPr>
                <w:ilvl w:val="0"/>
                <w:numId w:val="10"/>
              </w:numPr>
              <w:rPr>
                <w:rFonts w:ascii="Arial" w:hAnsi="Arial" w:cs="Arial"/>
                <w:bCs/>
                <w:sz w:val="22"/>
                <w:szCs w:val="22"/>
                <w:lang w:val="es-ES"/>
              </w:rPr>
            </w:pPr>
            <w:r>
              <w:rPr>
                <w:rFonts w:ascii="Arial" w:hAnsi="Arial" w:cs="Arial"/>
                <w:bCs/>
                <w:sz w:val="22"/>
                <w:szCs w:val="22"/>
                <w:lang w:val="es-ES"/>
              </w:rPr>
              <w:t>El Amor en los tiempos del cólera de Gabriel García Márquez</w:t>
            </w:r>
          </w:p>
          <w:p w:rsidR="00F25E04" w:rsidRPr="009F679E" w:rsidRDefault="00F25E04" w:rsidP="00554523">
            <w:pPr>
              <w:pStyle w:val="Textoindependiente"/>
              <w:numPr>
                <w:ilvl w:val="0"/>
                <w:numId w:val="10"/>
              </w:numPr>
              <w:spacing w:after="0"/>
              <w:jc w:val="both"/>
              <w:rPr>
                <w:rFonts w:ascii="Arial" w:hAnsi="Arial" w:cs="Arial"/>
                <w:sz w:val="22"/>
                <w:szCs w:val="22"/>
                <w:lang w:val="es-ES"/>
              </w:rPr>
            </w:pPr>
            <w:r w:rsidRPr="009F679E">
              <w:rPr>
                <w:rFonts w:ascii="Arial" w:hAnsi="Arial" w:cs="Arial"/>
                <w:sz w:val="22"/>
                <w:szCs w:val="22"/>
                <w:lang w:val="es-ES"/>
              </w:rPr>
              <w:t>Fotocopias de exámenes tipo ICFES sobre los temas correspondientes.</w:t>
            </w:r>
          </w:p>
          <w:p w:rsidR="00F25E04" w:rsidRPr="001C047E" w:rsidRDefault="00F25E04" w:rsidP="001C047E">
            <w:pPr>
              <w:pStyle w:val="Textoindependiente"/>
              <w:numPr>
                <w:ilvl w:val="0"/>
                <w:numId w:val="10"/>
              </w:numPr>
              <w:spacing w:after="0"/>
              <w:jc w:val="both"/>
              <w:rPr>
                <w:rFonts w:ascii="Arial" w:hAnsi="Arial" w:cs="Arial"/>
                <w:sz w:val="22"/>
                <w:szCs w:val="22"/>
                <w:lang w:val="es-ES"/>
              </w:rPr>
            </w:pPr>
            <w:r w:rsidRPr="009F679E">
              <w:rPr>
                <w:rFonts w:ascii="Arial" w:hAnsi="Arial" w:cs="Arial"/>
                <w:sz w:val="22"/>
                <w:szCs w:val="22"/>
                <w:lang w:val="es-ES"/>
              </w:rPr>
              <w:t>Fotocopias de documentos sobre los conceptos y/o contenidos respectivos.</w:t>
            </w:r>
          </w:p>
          <w:p w:rsidR="00F25E04" w:rsidRDefault="00F25E04" w:rsidP="00554523">
            <w:pPr>
              <w:pStyle w:val="Textoindependiente"/>
              <w:numPr>
                <w:ilvl w:val="0"/>
                <w:numId w:val="10"/>
              </w:numPr>
              <w:spacing w:after="0"/>
              <w:jc w:val="both"/>
              <w:rPr>
                <w:rFonts w:ascii="Arial" w:hAnsi="Arial" w:cs="Arial"/>
                <w:sz w:val="22"/>
                <w:szCs w:val="22"/>
              </w:rPr>
            </w:pPr>
            <w:proofErr w:type="spellStart"/>
            <w:r w:rsidRPr="00F25E04">
              <w:rPr>
                <w:rFonts w:ascii="Arial" w:hAnsi="Arial" w:cs="Arial"/>
                <w:sz w:val="22"/>
                <w:szCs w:val="22"/>
              </w:rPr>
              <w:t>Biblioteca</w:t>
            </w:r>
            <w:proofErr w:type="spellEnd"/>
            <w:r w:rsidRPr="00F25E04">
              <w:rPr>
                <w:rFonts w:ascii="Arial" w:hAnsi="Arial" w:cs="Arial"/>
                <w:sz w:val="22"/>
                <w:szCs w:val="22"/>
              </w:rPr>
              <w:t xml:space="preserve"> escolar.</w:t>
            </w:r>
          </w:p>
          <w:p w:rsidR="00554523" w:rsidRPr="004308FD" w:rsidRDefault="00554523" w:rsidP="00554523">
            <w:pPr>
              <w:numPr>
                <w:ilvl w:val="0"/>
                <w:numId w:val="10"/>
              </w:numPr>
              <w:rPr>
                <w:rFonts w:ascii="Arial" w:hAnsi="Arial" w:cs="Arial"/>
                <w:sz w:val="22"/>
                <w:szCs w:val="22"/>
                <w:lang w:val="es-ES"/>
              </w:rPr>
            </w:pPr>
            <w:r>
              <w:rPr>
                <w:rFonts w:ascii="Arial" w:hAnsi="Arial" w:cs="Arial"/>
                <w:sz w:val="22"/>
                <w:szCs w:val="22"/>
                <w:lang w:val="es-ES"/>
              </w:rPr>
              <w:t>Guía para la redacción básica de ensayos argumentativos.</w:t>
            </w:r>
          </w:p>
          <w:p w:rsidR="00554523" w:rsidRPr="004308FD" w:rsidRDefault="00554523" w:rsidP="00554523">
            <w:pPr>
              <w:numPr>
                <w:ilvl w:val="0"/>
                <w:numId w:val="10"/>
              </w:numPr>
              <w:rPr>
                <w:rFonts w:ascii="Arial" w:hAnsi="Arial" w:cs="Arial"/>
                <w:sz w:val="22"/>
                <w:szCs w:val="22"/>
                <w:lang w:val="es-ES"/>
              </w:rPr>
            </w:pPr>
            <w:r>
              <w:rPr>
                <w:rFonts w:ascii="Arial" w:hAnsi="Arial" w:cs="Arial"/>
                <w:sz w:val="22"/>
                <w:szCs w:val="22"/>
                <w:lang w:val="es-ES"/>
              </w:rPr>
              <w:t>Papelería para exposiciones</w:t>
            </w:r>
            <w:r w:rsidRPr="004308FD">
              <w:rPr>
                <w:rFonts w:ascii="Arial" w:hAnsi="Arial" w:cs="Arial"/>
                <w:sz w:val="22"/>
                <w:szCs w:val="22"/>
                <w:lang w:val="es-ES"/>
              </w:rPr>
              <w:t>.</w:t>
            </w:r>
          </w:p>
          <w:p w:rsidR="00554523" w:rsidRPr="009F679E" w:rsidRDefault="00554523" w:rsidP="00554523">
            <w:pPr>
              <w:pStyle w:val="Textoindependiente"/>
              <w:numPr>
                <w:ilvl w:val="0"/>
                <w:numId w:val="10"/>
              </w:numPr>
              <w:spacing w:after="0"/>
              <w:jc w:val="both"/>
              <w:rPr>
                <w:rFonts w:ascii="Arial" w:hAnsi="Arial" w:cs="Arial"/>
                <w:sz w:val="22"/>
                <w:szCs w:val="22"/>
                <w:lang w:val="es-ES"/>
              </w:rPr>
            </w:pPr>
            <w:r>
              <w:rPr>
                <w:rFonts w:ascii="Arial" w:hAnsi="Arial" w:cs="Arial"/>
                <w:sz w:val="22"/>
                <w:szCs w:val="22"/>
                <w:lang w:val="es-ES"/>
              </w:rPr>
              <w:t>Diversos paquetes de diapositivas sobre los temas de la unidad.</w:t>
            </w:r>
          </w:p>
          <w:p w:rsidR="00554523" w:rsidRPr="001C047E" w:rsidRDefault="00554523"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Cámara de video</w:t>
            </w:r>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Computador</w:t>
            </w:r>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Accesorios de sonido</w:t>
            </w:r>
          </w:p>
          <w:p w:rsidR="001C047E" w:rsidRPr="00D81DDA"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Grabadora</w:t>
            </w:r>
          </w:p>
          <w:p w:rsidR="00D81DDA" w:rsidRPr="00F25E04" w:rsidRDefault="00D81DDA"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Juegos</w:t>
            </w:r>
          </w:p>
        </w:tc>
      </w:tr>
    </w:tbl>
    <w:p w:rsidR="00AB787B" w:rsidRPr="00484E36" w:rsidRDefault="00AB787B" w:rsidP="00EC045F">
      <w:pPr>
        <w:rPr>
          <w:rFonts w:ascii="Arial" w:hAnsi="Arial" w:cs="Arial"/>
          <w:sz w:val="22"/>
          <w:szCs w:val="22"/>
          <w:lang w:val="es-ES"/>
        </w:rPr>
      </w:pPr>
    </w:p>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tbl>
      <w:tblPr>
        <w:tblStyle w:val="Tablaconcuadrcula"/>
        <w:tblW w:w="0" w:type="auto"/>
        <w:tblLook w:val="04A0" w:firstRow="1" w:lastRow="0" w:firstColumn="1" w:lastColumn="0" w:noHBand="0" w:noVBand="1"/>
      </w:tblPr>
      <w:tblGrid>
        <w:gridCol w:w="10526"/>
      </w:tblGrid>
      <w:tr w:rsidR="00616352" w:rsidRPr="00441A14" w:rsidTr="00616352">
        <w:tc>
          <w:tcPr>
            <w:tcW w:w="10526" w:type="dxa"/>
          </w:tcPr>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Pr>
                <w:b w:val="0"/>
                <w:bCs w:val="0"/>
                <w:sz w:val="22"/>
                <w:szCs w:val="22"/>
                <w:lang w:val="es-ES"/>
              </w:rPr>
              <w:t>PORCENTAJE DE CURRÍCULO DESARROLLADO Y EVALUADO</w:t>
            </w:r>
          </w:p>
          <w:p w:rsidR="009D15AB" w:rsidRDefault="009D15AB" w:rsidP="001B371C">
            <w:pPr>
              <w:pStyle w:val="Textoindependiente"/>
              <w:rPr>
                <w:rFonts w:ascii="Arial" w:hAnsi="Arial" w:cs="Arial"/>
                <w:sz w:val="22"/>
                <w:szCs w:val="22"/>
                <w:lang w:val="es-ES"/>
              </w:rPr>
            </w:pP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Correcciones idiomáticas: casos que el computador no corrige.</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50%</w:t>
            </w: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Comunicación virtual: comunicación efectiva.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50%</w:t>
            </w: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Lectura del libro guía del modelo de lectura óptima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Interrelación de la obra con la historia: elementos de la intertextualidad</w:t>
            </w:r>
            <w:r>
              <w:rPr>
                <w:rFonts w:ascii="Arial" w:hAnsi="Arial" w:cs="Arial"/>
                <w:sz w:val="22"/>
                <w:szCs w:val="22"/>
                <w:lang w:val="es-ES"/>
              </w:rPr>
              <w:tab/>
            </w:r>
            <w:r>
              <w:rPr>
                <w:rFonts w:ascii="Arial" w:hAnsi="Arial" w:cs="Arial"/>
                <w:sz w:val="22"/>
                <w:szCs w:val="22"/>
                <w:lang w:val="es-ES"/>
              </w:rPr>
              <w:tab/>
              <w:t>100%</w:t>
            </w: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Denotación y connotación: semántica local y global.</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50%</w:t>
            </w: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Lectura de: EL AMOR EN LOS TIEMPOS DEL CÓLERA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50%</w:t>
            </w: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 xml:space="preserve">Escritura argumental a partir de la lectura de obras literarias en clase </w:t>
            </w:r>
            <w:r>
              <w:rPr>
                <w:rFonts w:ascii="Arial" w:hAnsi="Arial" w:cs="Arial"/>
                <w:sz w:val="22"/>
                <w:szCs w:val="22"/>
                <w:lang w:val="es-ES"/>
              </w:rPr>
              <w:tab/>
            </w:r>
            <w:r>
              <w:rPr>
                <w:rFonts w:ascii="Arial" w:hAnsi="Arial" w:cs="Arial"/>
                <w:sz w:val="22"/>
                <w:szCs w:val="22"/>
                <w:lang w:val="es-ES"/>
              </w:rPr>
              <w:tab/>
              <w:t>30%</w:t>
            </w: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(Claves de la argumentación de Weston aplicada al lenguaje verbal)</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p>
          <w:p w:rsidR="007B53F2" w:rsidRDefault="007B53F2" w:rsidP="007B53F2">
            <w:pPr>
              <w:autoSpaceDE w:val="0"/>
              <w:autoSpaceDN w:val="0"/>
              <w:adjustRightInd w:val="0"/>
              <w:rPr>
                <w:rFonts w:ascii="Arial" w:hAnsi="Arial" w:cs="Arial"/>
                <w:sz w:val="22"/>
                <w:szCs w:val="22"/>
                <w:lang w:val="es-ES"/>
              </w:rPr>
            </w:pP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Elaboración de reseñas de obras literarias y adaptaciones cinematográficas.</w:t>
            </w:r>
            <w:r w:rsidR="001E66A6">
              <w:rPr>
                <w:rFonts w:ascii="Arial" w:hAnsi="Arial" w:cs="Arial"/>
                <w:sz w:val="22"/>
                <w:szCs w:val="22"/>
                <w:lang w:val="es-ES"/>
              </w:rPr>
              <w:tab/>
              <w:t>10%</w:t>
            </w: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Ejercicio de intertextualidad de la obra con el contexto histórico.</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Ejercicio de creación literaria: escritura de cuento</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sidR="001E66A6">
              <w:rPr>
                <w:rFonts w:ascii="Arial" w:hAnsi="Arial" w:cs="Arial"/>
                <w:sz w:val="22"/>
                <w:szCs w:val="22"/>
                <w:lang w:val="es-ES"/>
              </w:rPr>
              <w:t>0%</w:t>
            </w:r>
          </w:p>
          <w:p w:rsidR="007B53F2"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Aplicación de normas APA</w:t>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t>30%</w:t>
            </w:r>
          </w:p>
          <w:p w:rsidR="00616352" w:rsidRPr="009D15AB" w:rsidRDefault="007B53F2" w:rsidP="007B53F2">
            <w:pPr>
              <w:autoSpaceDE w:val="0"/>
              <w:autoSpaceDN w:val="0"/>
              <w:adjustRightInd w:val="0"/>
              <w:rPr>
                <w:rFonts w:ascii="Arial" w:hAnsi="Arial" w:cs="Arial"/>
                <w:sz w:val="22"/>
                <w:szCs w:val="22"/>
                <w:lang w:val="es-ES"/>
              </w:rPr>
            </w:pPr>
            <w:r>
              <w:rPr>
                <w:rFonts w:ascii="Arial" w:hAnsi="Arial" w:cs="Arial"/>
                <w:sz w:val="22"/>
                <w:szCs w:val="22"/>
                <w:lang w:val="es-ES"/>
              </w:rPr>
              <w:t>ETIMOLOGÍAS</w:t>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r>
            <w:r w:rsidR="001E66A6">
              <w:rPr>
                <w:rFonts w:ascii="Arial" w:hAnsi="Arial" w:cs="Arial"/>
                <w:sz w:val="22"/>
                <w:szCs w:val="22"/>
                <w:lang w:val="es-ES"/>
              </w:rPr>
              <w:tab/>
              <w:t>0%</w:t>
            </w:r>
          </w:p>
        </w:tc>
      </w:tr>
    </w:tbl>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616352" w:rsidRPr="00B76A7D"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color w:val="000000" w:themeColor="text1"/>
          <w:sz w:val="22"/>
          <w:szCs w:val="22"/>
          <w:lang w:val="es-ES"/>
        </w:rPr>
      </w:pPr>
    </w:p>
    <w:tbl>
      <w:tblPr>
        <w:tblStyle w:val="Tablaconcuadrcula"/>
        <w:tblW w:w="0" w:type="auto"/>
        <w:tblLook w:val="04A0" w:firstRow="1" w:lastRow="0" w:firstColumn="1" w:lastColumn="0" w:noHBand="0" w:noVBand="1"/>
      </w:tblPr>
      <w:tblGrid>
        <w:gridCol w:w="10526"/>
      </w:tblGrid>
      <w:tr w:rsidR="00616352" w:rsidRPr="00B76A7D" w:rsidTr="002B0EAD">
        <w:tc>
          <w:tcPr>
            <w:tcW w:w="10526" w:type="dxa"/>
          </w:tcPr>
          <w:p w:rsidR="00616352" w:rsidRPr="00B76A7D" w:rsidRDefault="00616352" w:rsidP="002B0EAD">
            <w:pPr>
              <w:pStyle w:val="Textoindependiente3"/>
              <w:pBdr>
                <w:top w:val="none" w:sz="0" w:space="0" w:color="auto"/>
                <w:left w:val="none" w:sz="0" w:space="0" w:color="auto"/>
                <w:bottom w:val="none" w:sz="0" w:space="0" w:color="auto"/>
                <w:right w:val="none" w:sz="0" w:space="0" w:color="auto"/>
              </w:pBdr>
              <w:ind w:right="180"/>
              <w:rPr>
                <w:b w:val="0"/>
                <w:bCs w:val="0"/>
                <w:color w:val="000000" w:themeColor="text1"/>
                <w:sz w:val="22"/>
                <w:szCs w:val="22"/>
                <w:lang w:val="es-ES"/>
              </w:rPr>
            </w:pPr>
            <w:r w:rsidRPr="00B76A7D">
              <w:rPr>
                <w:b w:val="0"/>
                <w:bCs w:val="0"/>
                <w:color w:val="000000" w:themeColor="text1"/>
                <w:sz w:val="22"/>
                <w:szCs w:val="22"/>
                <w:lang w:val="es-ES"/>
              </w:rPr>
              <w:t>REFLEXIONES</w:t>
            </w:r>
          </w:p>
          <w:p w:rsidR="00616352" w:rsidRPr="00B76A7D" w:rsidRDefault="00616352" w:rsidP="002B0EAD">
            <w:pPr>
              <w:pStyle w:val="Textoindependiente3"/>
              <w:pBdr>
                <w:top w:val="none" w:sz="0" w:space="0" w:color="auto"/>
                <w:left w:val="none" w:sz="0" w:space="0" w:color="auto"/>
                <w:bottom w:val="none" w:sz="0" w:space="0" w:color="auto"/>
                <w:right w:val="none" w:sz="0" w:space="0" w:color="auto"/>
              </w:pBdr>
              <w:ind w:right="180"/>
              <w:rPr>
                <w:b w:val="0"/>
                <w:bCs w:val="0"/>
                <w:color w:val="000000" w:themeColor="text1"/>
                <w:sz w:val="22"/>
                <w:szCs w:val="22"/>
                <w:lang w:val="es-ES"/>
              </w:rPr>
            </w:pPr>
          </w:p>
          <w:p w:rsidR="00976776" w:rsidRPr="00B76A7D" w:rsidRDefault="00976776" w:rsidP="0057784F">
            <w:pPr>
              <w:pStyle w:val="Textoindependiente3"/>
              <w:pBdr>
                <w:top w:val="none" w:sz="0" w:space="0" w:color="auto"/>
                <w:left w:val="none" w:sz="0" w:space="0" w:color="auto"/>
                <w:bottom w:val="none" w:sz="0" w:space="0" w:color="auto"/>
                <w:right w:val="none" w:sz="0" w:space="0" w:color="auto"/>
              </w:pBdr>
              <w:ind w:right="180"/>
              <w:jc w:val="both"/>
              <w:rPr>
                <w:b w:val="0"/>
                <w:bCs w:val="0"/>
                <w:color w:val="000000" w:themeColor="text1"/>
                <w:sz w:val="22"/>
                <w:szCs w:val="22"/>
                <w:lang w:val="es-ES"/>
              </w:rPr>
            </w:pPr>
            <w:r w:rsidRPr="00B76A7D">
              <w:rPr>
                <w:b w:val="0"/>
                <w:bCs w:val="0"/>
                <w:color w:val="000000" w:themeColor="text1"/>
                <w:sz w:val="22"/>
                <w:szCs w:val="22"/>
                <w:lang w:val="es-ES"/>
              </w:rPr>
              <w:t>Lamento hacer referencia al carácter permanente de las reflexiones del bimestre anterior. ¿Qué se ha hecho para atender las situaciones señaladas en el tercer bimestre? Se ha incrementado el rigor y la seriedad en cuanto a los ejercicios y pruebas de lectura y de escritura, ante ello, seguimos afrontando serias dificultades en lo relacionado con el ritmo de trabajo de la gran mayoría de estudiantes. Las actividades requieren mayor tiempo que en casos con una generalizada normalidad. Cerca de 5 estudiantes de 14 presenta niveles demasiado inferiores. A la fecha incluso pueden remitirse nombres concretos. Estos estudiantes exigen doble atención y doble tiempo y en cierta manera requieren atención especial para intentar nivelarlos.</w:t>
            </w:r>
          </w:p>
          <w:p w:rsidR="00976776" w:rsidRPr="00B76A7D" w:rsidRDefault="00976776" w:rsidP="0057784F">
            <w:pPr>
              <w:pStyle w:val="Textoindependiente3"/>
              <w:pBdr>
                <w:top w:val="none" w:sz="0" w:space="0" w:color="auto"/>
                <w:left w:val="none" w:sz="0" w:space="0" w:color="auto"/>
                <w:bottom w:val="none" w:sz="0" w:space="0" w:color="auto"/>
                <w:right w:val="none" w:sz="0" w:space="0" w:color="auto"/>
              </w:pBdr>
              <w:ind w:right="180"/>
              <w:jc w:val="both"/>
              <w:rPr>
                <w:b w:val="0"/>
                <w:bCs w:val="0"/>
                <w:color w:val="000000" w:themeColor="text1"/>
                <w:sz w:val="22"/>
                <w:szCs w:val="22"/>
                <w:lang w:val="es-ES"/>
              </w:rPr>
            </w:pPr>
          </w:p>
          <w:p w:rsidR="00976776" w:rsidRPr="00B76A7D" w:rsidRDefault="00976776" w:rsidP="0057784F">
            <w:pPr>
              <w:pStyle w:val="Textoindependiente3"/>
              <w:pBdr>
                <w:top w:val="none" w:sz="0" w:space="0" w:color="auto"/>
                <w:left w:val="none" w:sz="0" w:space="0" w:color="auto"/>
                <w:bottom w:val="none" w:sz="0" w:space="0" w:color="auto"/>
                <w:right w:val="none" w:sz="0" w:space="0" w:color="auto"/>
              </w:pBdr>
              <w:ind w:right="180"/>
              <w:jc w:val="both"/>
              <w:rPr>
                <w:b w:val="0"/>
                <w:bCs w:val="0"/>
                <w:color w:val="000000" w:themeColor="text1"/>
                <w:sz w:val="22"/>
                <w:szCs w:val="22"/>
                <w:lang w:val="es-ES"/>
              </w:rPr>
            </w:pPr>
            <w:r w:rsidRPr="00B76A7D">
              <w:rPr>
                <w:b w:val="0"/>
                <w:bCs w:val="0"/>
                <w:color w:val="000000" w:themeColor="text1"/>
                <w:sz w:val="22"/>
                <w:szCs w:val="22"/>
                <w:lang w:val="es-ES"/>
              </w:rPr>
              <w:lastRenderedPageBreak/>
              <w:t>Distinto al periodo anterior en este se ha enfatizado y se ha seguido con fiel convicción las actividades de Lectores Competentes. Como se había señalado, el tiempo no fue suficiente para desarrollar actividades sobre el cuento ya que en lo argumental, el grupo requiere repaso y refuerzo colectivo.</w:t>
            </w:r>
          </w:p>
          <w:p w:rsidR="00224E46" w:rsidRPr="00B76A7D" w:rsidRDefault="00224E46" w:rsidP="0057784F">
            <w:pPr>
              <w:pStyle w:val="Textoindependiente3"/>
              <w:pBdr>
                <w:top w:val="none" w:sz="0" w:space="0" w:color="auto"/>
                <w:left w:val="none" w:sz="0" w:space="0" w:color="auto"/>
                <w:bottom w:val="none" w:sz="0" w:space="0" w:color="auto"/>
                <w:right w:val="none" w:sz="0" w:space="0" w:color="auto"/>
              </w:pBdr>
              <w:ind w:right="180"/>
              <w:jc w:val="both"/>
              <w:rPr>
                <w:b w:val="0"/>
                <w:bCs w:val="0"/>
                <w:color w:val="000000" w:themeColor="text1"/>
                <w:sz w:val="22"/>
                <w:szCs w:val="22"/>
                <w:lang w:val="es-ES"/>
              </w:rPr>
            </w:pPr>
          </w:p>
          <w:p w:rsidR="00224E46" w:rsidRPr="00B76A7D" w:rsidRDefault="00976776" w:rsidP="0057784F">
            <w:pPr>
              <w:pStyle w:val="Textoindependiente3"/>
              <w:pBdr>
                <w:top w:val="none" w:sz="0" w:space="0" w:color="auto"/>
                <w:left w:val="none" w:sz="0" w:space="0" w:color="auto"/>
                <w:bottom w:val="none" w:sz="0" w:space="0" w:color="auto"/>
                <w:right w:val="none" w:sz="0" w:space="0" w:color="auto"/>
              </w:pBdr>
              <w:ind w:right="180"/>
              <w:jc w:val="both"/>
              <w:rPr>
                <w:b w:val="0"/>
                <w:bCs w:val="0"/>
                <w:color w:val="000000" w:themeColor="text1"/>
                <w:sz w:val="22"/>
                <w:szCs w:val="22"/>
                <w:lang w:val="es-ES"/>
              </w:rPr>
            </w:pPr>
            <w:r w:rsidRPr="00B76A7D">
              <w:rPr>
                <w:b w:val="0"/>
                <w:bCs w:val="0"/>
                <w:color w:val="000000" w:themeColor="text1"/>
                <w:sz w:val="22"/>
                <w:szCs w:val="22"/>
                <w:lang w:val="es-ES"/>
              </w:rPr>
              <w:t>A partir de lo anterior y con base en la guía curricular, este último bimestre del año</w:t>
            </w:r>
            <w:r w:rsidR="00B76A7D" w:rsidRPr="00B76A7D">
              <w:rPr>
                <w:b w:val="0"/>
                <w:bCs w:val="0"/>
                <w:color w:val="000000" w:themeColor="text1"/>
                <w:sz w:val="22"/>
                <w:szCs w:val="22"/>
                <w:lang w:val="es-ES"/>
              </w:rPr>
              <w:t xml:space="preserve"> se dedicará a entrenar a los estudiantes en habilidades argumentativas. Una preocupación relevante consiste en que las calificaciones no reflejan las enormes deficiencias en escritura ya que los estudiantes las nivelan con las notas en los otros estándares. ¿Qué hacer al certificar la promoción de estudiantes a 11° grado? La consideración marca como estrategia una relación pormenorizada de tales niveles.</w:t>
            </w:r>
          </w:p>
          <w:p w:rsidR="008B3265" w:rsidRPr="00B76A7D" w:rsidRDefault="008B3265" w:rsidP="0057784F">
            <w:pPr>
              <w:pStyle w:val="Textoindependiente3"/>
              <w:pBdr>
                <w:top w:val="none" w:sz="0" w:space="0" w:color="auto"/>
                <w:left w:val="none" w:sz="0" w:space="0" w:color="auto"/>
                <w:bottom w:val="none" w:sz="0" w:space="0" w:color="auto"/>
                <w:right w:val="none" w:sz="0" w:space="0" w:color="auto"/>
              </w:pBdr>
              <w:ind w:right="180"/>
              <w:jc w:val="both"/>
              <w:rPr>
                <w:b w:val="0"/>
                <w:bCs w:val="0"/>
                <w:color w:val="000000" w:themeColor="text1"/>
                <w:sz w:val="22"/>
                <w:szCs w:val="22"/>
                <w:lang w:val="es-ES"/>
              </w:rPr>
            </w:pPr>
          </w:p>
          <w:p w:rsidR="00224E46" w:rsidRPr="00B76A7D" w:rsidRDefault="00224E46" w:rsidP="0057784F">
            <w:pPr>
              <w:pStyle w:val="Textoindependiente3"/>
              <w:pBdr>
                <w:top w:val="none" w:sz="0" w:space="0" w:color="auto"/>
                <w:left w:val="none" w:sz="0" w:space="0" w:color="auto"/>
                <w:bottom w:val="none" w:sz="0" w:space="0" w:color="auto"/>
                <w:right w:val="none" w:sz="0" w:space="0" w:color="auto"/>
              </w:pBdr>
              <w:ind w:right="180"/>
              <w:jc w:val="both"/>
              <w:rPr>
                <w:b w:val="0"/>
                <w:bCs w:val="0"/>
                <w:color w:val="000000" w:themeColor="text1"/>
                <w:sz w:val="22"/>
                <w:szCs w:val="22"/>
                <w:lang w:val="es-ES"/>
              </w:rPr>
            </w:pPr>
            <w:r w:rsidRPr="00B76A7D">
              <w:rPr>
                <w:b w:val="0"/>
                <w:bCs w:val="0"/>
                <w:color w:val="000000" w:themeColor="text1"/>
                <w:sz w:val="22"/>
                <w:szCs w:val="22"/>
                <w:lang w:val="es-ES"/>
              </w:rPr>
              <w:t>Agradezco y espero observaciones.</w:t>
            </w:r>
          </w:p>
        </w:tc>
      </w:tr>
    </w:tbl>
    <w:p w:rsidR="00616352" w:rsidRPr="006827D3"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616352" w:rsidRPr="006827D3"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sectPr w:rsidR="00616352" w:rsidRPr="006827D3"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593198"/>
    <w:multiLevelType w:val="hybridMultilevel"/>
    <w:tmpl w:val="7D8606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5C1070"/>
    <w:multiLevelType w:val="hybridMultilevel"/>
    <w:tmpl w:val="94365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7CB7ED0"/>
    <w:multiLevelType w:val="hybridMultilevel"/>
    <w:tmpl w:val="9B9ACAA2"/>
    <w:lvl w:ilvl="0" w:tplc="50AC5202">
      <w:numFmt w:val="bullet"/>
      <w:lvlText w:val=""/>
      <w:lvlJc w:val="left"/>
      <w:pPr>
        <w:tabs>
          <w:tab w:val="num" w:pos="720"/>
        </w:tabs>
        <w:ind w:left="720" w:hanging="360"/>
      </w:pPr>
      <w:rPr>
        <w:rFonts w:ascii="Symbol" w:eastAsia="Times New Roman" w:hAnsi="Symbol" w:cs="Tahoma"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7">
    <w:nsid w:val="1A8F2050"/>
    <w:multiLevelType w:val="hybridMultilevel"/>
    <w:tmpl w:val="7CF2F70E"/>
    <w:lvl w:ilvl="0" w:tplc="0C0A0007">
      <w:start w:val="1"/>
      <w:numFmt w:val="bullet"/>
      <w:lvlText w:val=""/>
      <w:lvlJc w:val="left"/>
      <w:pPr>
        <w:tabs>
          <w:tab w:val="num" w:pos="720"/>
        </w:tabs>
        <w:ind w:left="720" w:hanging="360"/>
      </w:pPr>
      <w:rPr>
        <w:rFonts w:ascii="Wingdings" w:hAnsi="Wingdings" w:hint="default"/>
        <w:sz w:val="16"/>
      </w:rPr>
    </w:lvl>
    <w:lvl w:ilvl="1" w:tplc="5DD08ECE">
      <w:start w:val="2"/>
      <w:numFmt w:val="bullet"/>
      <w:lvlText w:val=""/>
      <w:lvlJc w:val="left"/>
      <w:pPr>
        <w:tabs>
          <w:tab w:val="num" w:pos="1440"/>
        </w:tabs>
        <w:ind w:left="1440" w:hanging="360"/>
      </w:pPr>
      <w:rPr>
        <w:rFonts w:ascii="Symbol" w:eastAsia="Times New Roman" w:hAnsi="Symbol"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AF43B25"/>
    <w:multiLevelType w:val="hybridMultilevel"/>
    <w:tmpl w:val="79B0E8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D724F38"/>
    <w:multiLevelType w:val="hybridMultilevel"/>
    <w:tmpl w:val="621E7F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967791"/>
    <w:multiLevelType w:val="hybridMultilevel"/>
    <w:tmpl w:val="7BBC8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3C6DAE"/>
    <w:multiLevelType w:val="hybridMultilevel"/>
    <w:tmpl w:val="7BBC8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6341F78"/>
    <w:multiLevelType w:val="hybridMultilevel"/>
    <w:tmpl w:val="F6D4CC88"/>
    <w:lvl w:ilvl="0" w:tplc="4FAE1540">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93568AF"/>
    <w:multiLevelType w:val="hybridMultilevel"/>
    <w:tmpl w:val="B86ECC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943DE3"/>
    <w:multiLevelType w:val="hybridMultilevel"/>
    <w:tmpl w:val="F6A601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9A3BF4"/>
    <w:multiLevelType w:val="hybridMultilevel"/>
    <w:tmpl w:val="786ADB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7ED2423"/>
    <w:multiLevelType w:val="hybridMultilevel"/>
    <w:tmpl w:val="7D8606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E1B321C"/>
    <w:multiLevelType w:val="hybridMultilevel"/>
    <w:tmpl w:val="C1B257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E7044C0"/>
    <w:multiLevelType w:val="hybridMultilevel"/>
    <w:tmpl w:val="387EB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10527F4"/>
    <w:multiLevelType w:val="hybridMultilevel"/>
    <w:tmpl w:val="FC90CB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71E24556"/>
    <w:multiLevelType w:val="hybridMultilevel"/>
    <w:tmpl w:val="7C2899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8F46AE"/>
    <w:multiLevelType w:val="hybridMultilevel"/>
    <w:tmpl w:val="A93A8324"/>
    <w:lvl w:ilvl="0" w:tplc="4FAE1540">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5D70A12"/>
    <w:multiLevelType w:val="hybridMultilevel"/>
    <w:tmpl w:val="B86ECC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nsid w:val="79737739"/>
    <w:multiLevelType w:val="hybridMultilevel"/>
    <w:tmpl w:val="BD7027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B8F6099"/>
    <w:multiLevelType w:val="hybridMultilevel"/>
    <w:tmpl w:val="6BCCCE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CBC7FDC"/>
    <w:multiLevelType w:val="hybridMultilevel"/>
    <w:tmpl w:val="BE30DA8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28"/>
  </w:num>
  <w:num w:numId="4">
    <w:abstractNumId w:val="1"/>
  </w:num>
  <w:num w:numId="5">
    <w:abstractNumId w:val="21"/>
  </w:num>
  <w:num w:numId="6">
    <w:abstractNumId w:val="22"/>
  </w:num>
  <w:num w:numId="7">
    <w:abstractNumId w:val="8"/>
  </w:num>
  <w:num w:numId="8">
    <w:abstractNumId w:val="7"/>
  </w:num>
  <w:num w:numId="9">
    <w:abstractNumId w:val="4"/>
  </w:num>
  <w:num w:numId="10">
    <w:abstractNumId w:val="23"/>
  </w:num>
  <w:num w:numId="11">
    <w:abstractNumId w:val="2"/>
  </w:num>
  <w:num w:numId="12">
    <w:abstractNumId w:val="5"/>
  </w:num>
  <w:num w:numId="13">
    <w:abstractNumId w:val="0"/>
  </w:num>
  <w:num w:numId="14">
    <w:abstractNumId w:val="16"/>
  </w:num>
  <w:num w:numId="15">
    <w:abstractNumId w:val="25"/>
  </w:num>
  <w:num w:numId="16">
    <w:abstractNumId w:val="11"/>
  </w:num>
  <w:num w:numId="17">
    <w:abstractNumId w:val="3"/>
  </w:num>
  <w:num w:numId="18">
    <w:abstractNumId w:val="18"/>
  </w:num>
  <w:num w:numId="19">
    <w:abstractNumId w:val="9"/>
  </w:num>
  <w:num w:numId="20">
    <w:abstractNumId w:val="27"/>
  </w:num>
  <w:num w:numId="21">
    <w:abstractNumId w:val="20"/>
  </w:num>
  <w:num w:numId="22">
    <w:abstractNumId w:val="14"/>
  </w:num>
  <w:num w:numId="23">
    <w:abstractNumId w:val="17"/>
  </w:num>
  <w:num w:numId="24">
    <w:abstractNumId w:val="15"/>
  </w:num>
  <w:num w:numId="25">
    <w:abstractNumId w:val="10"/>
  </w:num>
  <w:num w:numId="26">
    <w:abstractNumId w:val="26"/>
  </w:num>
  <w:num w:numId="27">
    <w:abstractNumId w:val="24"/>
  </w:num>
  <w:num w:numId="28">
    <w:abstractNumId w:val="1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CE"/>
    <w:rsid w:val="000172E3"/>
    <w:rsid w:val="0001781B"/>
    <w:rsid w:val="000629A3"/>
    <w:rsid w:val="000A100F"/>
    <w:rsid w:val="000A7C71"/>
    <w:rsid w:val="000D5F19"/>
    <w:rsid w:val="000F219D"/>
    <w:rsid w:val="00173BFC"/>
    <w:rsid w:val="00184E0F"/>
    <w:rsid w:val="00192B0F"/>
    <w:rsid w:val="00195BE4"/>
    <w:rsid w:val="001B371C"/>
    <w:rsid w:val="001C047E"/>
    <w:rsid w:val="001E66A6"/>
    <w:rsid w:val="001F7755"/>
    <w:rsid w:val="00224E46"/>
    <w:rsid w:val="0025665D"/>
    <w:rsid w:val="00263E6D"/>
    <w:rsid w:val="00273C18"/>
    <w:rsid w:val="002A77F1"/>
    <w:rsid w:val="002D63FC"/>
    <w:rsid w:val="002E2AB2"/>
    <w:rsid w:val="002F2EC6"/>
    <w:rsid w:val="002F7C5D"/>
    <w:rsid w:val="00335D62"/>
    <w:rsid w:val="00366398"/>
    <w:rsid w:val="00391C03"/>
    <w:rsid w:val="0039468F"/>
    <w:rsid w:val="00395226"/>
    <w:rsid w:val="003A2450"/>
    <w:rsid w:val="003A36CF"/>
    <w:rsid w:val="003B0551"/>
    <w:rsid w:val="003C53D4"/>
    <w:rsid w:val="003D00E6"/>
    <w:rsid w:val="003E7D07"/>
    <w:rsid w:val="00441A14"/>
    <w:rsid w:val="004525C3"/>
    <w:rsid w:val="00471A7C"/>
    <w:rsid w:val="00484E36"/>
    <w:rsid w:val="00497F72"/>
    <w:rsid w:val="004B5632"/>
    <w:rsid w:val="0050404E"/>
    <w:rsid w:val="005220E2"/>
    <w:rsid w:val="005367AD"/>
    <w:rsid w:val="00554168"/>
    <w:rsid w:val="00554523"/>
    <w:rsid w:val="00575E06"/>
    <w:rsid w:val="0057784F"/>
    <w:rsid w:val="005A2C76"/>
    <w:rsid w:val="005A4EDE"/>
    <w:rsid w:val="005A673A"/>
    <w:rsid w:val="005B2EB4"/>
    <w:rsid w:val="005B3154"/>
    <w:rsid w:val="005B7874"/>
    <w:rsid w:val="005D1E44"/>
    <w:rsid w:val="005D35E8"/>
    <w:rsid w:val="005F1683"/>
    <w:rsid w:val="0060085A"/>
    <w:rsid w:val="0061323A"/>
    <w:rsid w:val="00615A53"/>
    <w:rsid w:val="00616352"/>
    <w:rsid w:val="00646BC9"/>
    <w:rsid w:val="006472AE"/>
    <w:rsid w:val="00663512"/>
    <w:rsid w:val="00666066"/>
    <w:rsid w:val="00670087"/>
    <w:rsid w:val="006827D3"/>
    <w:rsid w:val="00683AB8"/>
    <w:rsid w:val="006854A7"/>
    <w:rsid w:val="006D5C3E"/>
    <w:rsid w:val="006E2F02"/>
    <w:rsid w:val="006E3487"/>
    <w:rsid w:val="00703323"/>
    <w:rsid w:val="00703C7B"/>
    <w:rsid w:val="00730CB3"/>
    <w:rsid w:val="00757B79"/>
    <w:rsid w:val="00760CC8"/>
    <w:rsid w:val="00786944"/>
    <w:rsid w:val="007B4B3B"/>
    <w:rsid w:val="007B53F2"/>
    <w:rsid w:val="007D375E"/>
    <w:rsid w:val="00803754"/>
    <w:rsid w:val="008203D2"/>
    <w:rsid w:val="00866B12"/>
    <w:rsid w:val="00887CDF"/>
    <w:rsid w:val="008B3265"/>
    <w:rsid w:val="008C5B6A"/>
    <w:rsid w:val="008C7235"/>
    <w:rsid w:val="008E0A99"/>
    <w:rsid w:val="008F6B24"/>
    <w:rsid w:val="009004A9"/>
    <w:rsid w:val="00903333"/>
    <w:rsid w:val="009311CF"/>
    <w:rsid w:val="009354AE"/>
    <w:rsid w:val="00976776"/>
    <w:rsid w:val="009B50C4"/>
    <w:rsid w:val="009D15AB"/>
    <w:rsid w:val="009D6CC3"/>
    <w:rsid w:val="009F679E"/>
    <w:rsid w:val="00A0268F"/>
    <w:rsid w:val="00A0351D"/>
    <w:rsid w:val="00A35F57"/>
    <w:rsid w:val="00A376D9"/>
    <w:rsid w:val="00A55221"/>
    <w:rsid w:val="00A80619"/>
    <w:rsid w:val="00AB3131"/>
    <w:rsid w:val="00AB787B"/>
    <w:rsid w:val="00AF19B4"/>
    <w:rsid w:val="00AF5C8A"/>
    <w:rsid w:val="00B14209"/>
    <w:rsid w:val="00B31829"/>
    <w:rsid w:val="00B76A7D"/>
    <w:rsid w:val="00B8291D"/>
    <w:rsid w:val="00BC3828"/>
    <w:rsid w:val="00BD2323"/>
    <w:rsid w:val="00C31B54"/>
    <w:rsid w:val="00C4237B"/>
    <w:rsid w:val="00C74C28"/>
    <w:rsid w:val="00C879D6"/>
    <w:rsid w:val="00C941BF"/>
    <w:rsid w:val="00C94FFE"/>
    <w:rsid w:val="00CB6D3D"/>
    <w:rsid w:val="00CE0371"/>
    <w:rsid w:val="00CF5922"/>
    <w:rsid w:val="00CF754E"/>
    <w:rsid w:val="00D26E3D"/>
    <w:rsid w:val="00D46004"/>
    <w:rsid w:val="00D546CE"/>
    <w:rsid w:val="00D81DDA"/>
    <w:rsid w:val="00DC2ED0"/>
    <w:rsid w:val="00DD24FE"/>
    <w:rsid w:val="00DD2AE6"/>
    <w:rsid w:val="00DD5EA8"/>
    <w:rsid w:val="00DE2EB0"/>
    <w:rsid w:val="00E44293"/>
    <w:rsid w:val="00E44653"/>
    <w:rsid w:val="00E54476"/>
    <w:rsid w:val="00E60592"/>
    <w:rsid w:val="00E818BC"/>
    <w:rsid w:val="00E861EA"/>
    <w:rsid w:val="00EA3A52"/>
    <w:rsid w:val="00EC045F"/>
    <w:rsid w:val="00F051BA"/>
    <w:rsid w:val="00F2471E"/>
    <w:rsid w:val="00F258AF"/>
    <w:rsid w:val="00F25E04"/>
    <w:rsid w:val="00F317F4"/>
    <w:rsid w:val="00F40278"/>
    <w:rsid w:val="00F40A9E"/>
    <w:rsid w:val="00F642BF"/>
    <w:rsid w:val="00F96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aliases w:val=" Ca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ar Car"/>
    <w:basedOn w:val="Fuentedeprrafopredeter"/>
    <w:link w:val="Encabezado"/>
    <w:uiPriority w:val="99"/>
    <w:rsid w:val="009004A9"/>
    <w:rPr>
      <w:rFonts w:ascii="Calibri" w:eastAsia="Calibri" w:hAnsi="Calibri" w:cs="Times New Roman"/>
      <w:sz w:val="22"/>
      <w:szCs w:val="22"/>
      <w:lang w:val="en-US" w:eastAsia="en-US"/>
    </w:rPr>
  </w:style>
  <w:style w:type="paragraph" w:styleId="Textoindependiente">
    <w:name w:val="Body Text"/>
    <w:basedOn w:val="Normal"/>
    <w:rsid w:val="00263E6D"/>
    <w:pPr>
      <w:spacing w:after="120"/>
    </w:pPr>
  </w:style>
  <w:style w:type="paragraph" w:styleId="Piedepgina">
    <w:name w:val="footer"/>
    <w:basedOn w:val="Normal"/>
    <w:semiHidden/>
    <w:unhideWhenUsed/>
    <w:rsid w:val="00497F72"/>
    <w:pPr>
      <w:tabs>
        <w:tab w:val="center" w:pos="4419"/>
        <w:tab w:val="right" w:pos="8838"/>
      </w:tabs>
    </w:pPr>
    <w:rPr>
      <w:lang w:val="es-ES"/>
    </w:rPr>
  </w:style>
  <w:style w:type="paragraph" w:customStyle="1" w:styleId="WW-NormalWeb">
    <w:name w:val="WW-Normal (Web)"/>
    <w:basedOn w:val="Normal"/>
    <w:rsid w:val="00554523"/>
    <w:pPr>
      <w:suppressAutoHyphens/>
      <w:spacing w:before="280" w:after="280"/>
    </w:pPr>
    <w:rPr>
      <w:lang w:val="es-ES" w:eastAsia="ar-SA"/>
    </w:rPr>
  </w:style>
  <w:style w:type="paragraph" w:styleId="Prrafodelista">
    <w:name w:val="List Paragraph"/>
    <w:basedOn w:val="Normal"/>
    <w:uiPriority w:val="34"/>
    <w:qFormat/>
    <w:rsid w:val="00554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aliases w:val=" Ca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ar Car"/>
    <w:basedOn w:val="Fuentedeprrafopredeter"/>
    <w:link w:val="Encabezado"/>
    <w:uiPriority w:val="99"/>
    <w:rsid w:val="009004A9"/>
    <w:rPr>
      <w:rFonts w:ascii="Calibri" w:eastAsia="Calibri" w:hAnsi="Calibri" w:cs="Times New Roman"/>
      <w:sz w:val="22"/>
      <w:szCs w:val="22"/>
      <w:lang w:val="en-US" w:eastAsia="en-US"/>
    </w:rPr>
  </w:style>
  <w:style w:type="paragraph" w:styleId="Textoindependiente">
    <w:name w:val="Body Text"/>
    <w:basedOn w:val="Normal"/>
    <w:rsid w:val="00263E6D"/>
    <w:pPr>
      <w:spacing w:after="120"/>
    </w:pPr>
  </w:style>
  <w:style w:type="paragraph" w:styleId="Piedepgina">
    <w:name w:val="footer"/>
    <w:basedOn w:val="Normal"/>
    <w:semiHidden/>
    <w:unhideWhenUsed/>
    <w:rsid w:val="00497F72"/>
    <w:pPr>
      <w:tabs>
        <w:tab w:val="center" w:pos="4419"/>
        <w:tab w:val="right" w:pos="8838"/>
      </w:tabs>
    </w:pPr>
    <w:rPr>
      <w:lang w:val="es-ES"/>
    </w:rPr>
  </w:style>
  <w:style w:type="paragraph" w:customStyle="1" w:styleId="WW-NormalWeb">
    <w:name w:val="WW-Normal (Web)"/>
    <w:basedOn w:val="Normal"/>
    <w:rsid w:val="00554523"/>
    <w:pPr>
      <w:suppressAutoHyphens/>
      <w:spacing w:before="280" w:after="280"/>
    </w:pPr>
    <w:rPr>
      <w:lang w:val="es-ES" w:eastAsia="ar-SA"/>
    </w:rPr>
  </w:style>
  <w:style w:type="paragraph" w:styleId="Prrafodelista">
    <w:name w:val="List Paragraph"/>
    <w:basedOn w:val="Normal"/>
    <w:uiPriority w:val="34"/>
    <w:qFormat/>
    <w:rsid w:val="00554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1683</Words>
  <Characters>9260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GIMNASIO INGLES</dc:creator>
  <cp:lastModifiedBy>CURRICULO</cp:lastModifiedBy>
  <cp:revision>2</cp:revision>
  <cp:lastPrinted>2008-05-14T21:26:00Z</cp:lastPrinted>
  <dcterms:created xsi:type="dcterms:W3CDTF">2011-04-14T16:35:00Z</dcterms:created>
  <dcterms:modified xsi:type="dcterms:W3CDTF">2011-04-14T16:35:00Z</dcterms:modified>
</cp:coreProperties>
</file>