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FB6842" w:rsidRPr="00D40452" w:rsidTr="00C539CC">
        <w:trPr>
          <w:trHeight w:val="268"/>
        </w:trPr>
        <w:tc>
          <w:tcPr>
            <w:tcW w:w="1276" w:type="dxa"/>
            <w:vMerge w:val="restart"/>
            <w:vAlign w:val="center"/>
          </w:tcPr>
          <w:p w:rsidR="00FB6842" w:rsidRPr="0050404E" w:rsidRDefault="00FB6842" w:rsidP="00C539C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19050" t="0" r="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FB6842" w:rsidRPr="0050404E" w:rsidRDefault="00FB6842" w:rsidP="00C539C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FB6842" w:rsidRPr="0050404E" w:rsidRDefault="00FB6842" w:rsidP="00C539C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FB6842" w:rsidRPr="00D40452" w:rsidTr="00C539CC">
        <w:trPr>
          <w:trHeight w:val="263"/>
        </w:trPr>
        <w:tc>
          <w:tcPr>
            <w:tcW w:w="1276" w:type="dxa"/>
            <w:vMerge/>
            <w:vAlign w:val="center"/>
          </w:tcPr>
          <w:p w:rsidR="00FB6842" w:rsidRPr="0050404E" w:rsidRDefault="00FB6842" w:rsidP="00C539C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FB6842" w:rsidRDefault="00FB6842" w:rsidP="00C539CC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FB6842" w:rsidRPr="00020F2F" w:rsidRDefault="00FB6842" w:rsidP="00C539C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FB6842" w:rsidRPr="0050404E" w:rsidRDefault="00FB6842" w:rsidP="00C539C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5D11EA">
              <w:rPr>
                <w:sz w:val="16"/>
                <w:szCs w:val="16"/>
              </w:rPr>
              <w:t>3</w:t>
            </w:r>
          </w:p>
        </w:tc>
      </w:tr>
      <w:tr w:rsidR="00FB6842" w:rsidRPr="00D40452" w:rsidTr="00C539CC">
        <w:trPr>
          <w:trHeight w:val="262"/>
        </w:trPr>
        <w:tc>
          <w:tcPr>
            <w:tcW w:w="1276" w:type="dxa"/>
            <w:vMerge/>
            <w:vAlign w:val="center"/>
          </w:tcPr>
          <w:p w:rsidR="00FB6842" w:rsidRPr="0050404E" w:rsidRDefault="00FB6842" w:rsidP="00C539C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FB6842" w:rsidRDefault="00FB6842" w:rsidP="00C539C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FB6842" w:rsidRPr="0050404E" w:rsidRDefault="005D11EA" w:rsidP="00C539C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DE2EB0" w:rsidRDefault="00DE2EB0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70461" w:rsidRPr="00A03147" w:rsidRDefault="00970461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EC045F" w:rsidRPr="00563252" w:rsidRDefault="005A4EDE" w:rsidP="00EC045F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EC045F" w:rsidRPr="00563252">
        <w:rPr>
          <w:rFonts w:ascii="Arial" w:hAnsi="Arial" w:cs="Arial"/>
          <w:b/>
          <w:sz w:val="22"/>
          <w:szCs w:val="22"/>
          <w:lang w:val="es-CO"/>
        </w:rPr>
        <w:t>:</w:t>
      </w:r>
      <w:r w:rsidR="00EF240E" w:rsidRPr="00563252">
        <w:rPr>
          <w:rFonts w:ascii="Arial" w:hAnsi="Arial" w:cs="Arial"/>
          <w:b/>
          <w:sz w:val="22"/>
          <w:szCs w:val="22"/>
          <w:lang w:val="es-CO"/>
        </w:rPr>
        <w:t xml:space="preserve">    </w:t>
      </w:r>
      <w:r w:rsidR="00D14F7D" w:rsidRPr="00563252">
        <w:rPr>
          <w:rFonts w:ascii="Arial" w:hAnsi="Arial" w:cs="Arial"/>
          <w:sz w:val="22"/>
          <w:szCs w:val="22"/>
          <w:lang w:val="es-CO"/>
        </w:rPr>
        <w:t>k</w:t>
      </w:r>
      <w:r w:rsidR="007969E8" w:rsidRPr="00563252">
        <w:rPr>
          <w:rFonts w:ascii="Arial" w:hAnsi="Arial" w:cs="Arial"/>
          <w:sz w:val="22"/>
          <w:szCs w:val="22"/>
          <w:lang w:val="es-CO"/>
        </w:rPr>
        <w:t>4</w:t>
      </w:r>
      <w:r w:rsidR="00D14F7D" w:rsidRPr="00563252">
        <w:rPr>
          <w:rFonts w:ascii="Arial" w:hAnsi="Arial" w:cs="Arial"/>
          <w:b/>
          <w:sz w:val="22"/>
          <w:szCs w:val="22"/>
          <w:lang w:val="es-CO"/>
        </w:rPr>
        <w:tab/>
      </w:r>
      <w:r w:rsidR="00D14F7D" w:rsidRPr="00563252">
        <w:rPr>
          <w:rFonts w:ascii="Arial" w:hAnsi="Arial" w:cs="Arial"/>
          <w:b/>
          <w:sz w:val="22"/>
          <w:szCs w:val="22"/>
          <w:lang w:val="es-CO"/>
        </w:rPr>
        <w:tab/>
      </w:r>
      <w:r w:rsidR="00D14F7D" w:rsidRPr="00563252">
        <w:rPr>
          <w:rFonts w:ascii="Arial" w:hAnsi="Arial" w:cs="Arial"/>
          <w:b/>
          <w:sz w:val="22"/>
          <w:szCs w:val="22"/>
          <w:lang w:val="es-CO"/>
        </w:rPr>
        <w:tab/>
      </w:r>
      <w:r w:rsidR="00D14F7D" w:rsidRPr="00563252">
        <w:rPr>
          <w:rFonts w:ascii="Arial" w:hAnsi="Arial" w:cs="Arial"/>
          <w:b/>
          <w:sz w:val="22"/>
          <w:szCs w:val="22"/>
          <w:lang w:val="es-CO"/>
        </w:rPr>
        <w:tab/>
      </w:r>
      <w:r w:rsidR="00D14F7D" w:rsidRPr="00563252">
        <w:rPr>
          <w:rFonts w:ascii="Arial" w:hAnsi="Arial" w:cs="Arial"/>
          <w:b/>
          <w:sz w:val="22"/>
          <w:szCs w:val="22"/>
          <w:lang w:val="es-CO"/>
        </w:rPr>
        <w:tab/>
      </w:r>
      <w:r w:rsidR="00D14F7D" w:rsidRPr="00563252">
        <w:rPr>
          <w:rFonts w:ascii="Arial" w:hAnsi="Arial" w:cs="Arial"/>
          <w:b/>
          <w:sz w:val="22"/>
          <w:szCs w:val="22"/>
          <w:lang w:val="es-CO"/>
        </w:rPr>
        <w:tab/>
      </w:r>
      <w:r w:rsidR="00D14F7D" w:rsidRPr="00563252">
        <w:rPr>
          <w:rFonts w:ascii="Arial" w:hAnsi="Arial" w:cs="Arial"/>
          <w:b/>
          <w:sz w:val="22"/>
          <w:szCs w:val="22"/>
          <w:lang w:val="es-CO"/>
        </w:rPr>
        <w:tab/>
      </w:r>
      <w:r w:rsidR="00D14F7D" w:rsidRPr="00563252">
        <w:rPr>
          <w:rFonts w:ascii="Arial" w:hAnsi="Arial" w:cs="Arial"/>
          <w:b/>
          <w:sz w:val="22"/>
          <w:szCs w:val="22"/>
          <w:lang w:val="es-CO"/>
        </w:rPr>
        <w:tab/>
      </w:r>
      <w:r w:rsidR="00EF240E">
        <w:rPr>
          <w:rFonts w:ascii="Arial" w:hAnsi="Arial" w:cs="Arial"/>
          <w:b/>
          <w:sz w:val="22"/>
          <w:szCs w:val="22"/>
          <w:lang w:val="es-ES"/>
        </w:rPr>
        <w:t>Período:</w:t>
      </w:r>
      <w:r w:rsidR="00D14F7D">
        <w:rPr>
          <w:rFonts w:ascii="Arial" w:hAnsi="Arial" w:cs="Arial"/>
          <w:b/>
          <w:sz w:val="22"/>
          <w:szCs w:val="22"/>
          <w:lang w:val="es-ES"/>
        </w:rPr>
        <w:tab/>
      </w:r>
      <w:r w:rsidR="00FB6842">
        <w:rPr>
          <w:rFonts w:ascii="Arial" w:hAnsi="Arial" w:cs="Arial"/>
          <w:sz w:val="22"/>
          <w:szCs w:val="22"/>
          <w:lang w:val="es-ES"/>
        </w:rPr>
        <w:t>2</w:t>
      </w:r>
      <w:r w:rsidR="00EF240E"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                          </w:t>
      </w:r>
    </w:p>
    <w:p w:rsidR="00EC045F" w:rsidRPr="00484E36" w:rsidRDefault="00D14F7D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970461">
        <w:rPr>
          <w:rFonts w:ascii="Arial" w:hAnsi="Arial" w:cs="Arial"/>
          <w:b/>
          <w:sz w:val="22"/>
          <w:szCs w:val="22"/>
          <w:lang w:val="es-CO"/>
        </w:rPr>
        <w:t xml:space="preserve">Asignatura:   </w:t>
      </w:r>
      <w:r w:rsidR="00970461" w:rsidRPr="00970461">
        <w:rPr>
          <w:rFonts w:ascii="Arial" w:hAnsi="Arial" w:cs="Arial"/>
          <w:sz w:val="22"/>
          <w:szCs w:val="22"/>
          <w:lang w:val="es-CO"/>
        </w:rPr>
        <w:t>Espa</w:t>
      </w:r>
      <w:r w:rsidR="00970461">
        <w:rPr>
          <w:rFonts w:ascii="Arial" w:hAnsi="Arial" w:cs="Arial"/>
          <w:sz w:val="22"/>
          <w:szCs w:val="22"/>
          <w:lang w:val="es-CO"/>
        </w:rPr>
        <w:t>ñ</w:t>
      </w:r>
      <w:r w:rsidR="00312773" w:rsidRPr="00970461">
        <w:rPr>
          <w:rFonts w:ascii="Arial" w:hAnsi="Arial" w:cs="Arial"/>
          <w:sz w:val="22"/>
          <w:szCs w:val="22"/>
          <w:lang w:val="es-CO"/>
        </w:rPr>
        <w:t xml:space="preserve">ol </w:t>
      </w:r>
      <w:r w:rsidRPr="00970461">
        <w:rPr>
          <w:rFonts w:ascii="Arial" w:hAnsi="Arial" w:cs="Arial"/>
          <w:sz w:val="22"/>
          <w:szCs w:val="22"/>
          <w:lang w:val="es-CO"/>
        </w:rPr>
        <w:t xml:space="preserve"> </w:t>
      </w:r>
      <w:r w:rsidRPr="00970461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                         </w:t>
      </w:r>
    </w:p>
    <w:p w:rsidR="007969E8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Estimado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14F7D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99617D">
        <w:rPr>
          <w:rFonts w:ascii="Arial" w:hAnsi="Arial" w:cs="Arial"/>
          <w:b/>
          <w:bCs/>
          <w:sz w:val="22"/>
          <w:szCs w:val="22"/>
          <w:lang w:val="es-ES"/>
        </w:rPr>
        <w:t>8 semanas</w:t>
      </w:r>
    </w:p>
    <w:p w:rsidR="00EC045F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14F7D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7969E8">
        <w:rPr>
          <w:rFonts w:ascii="Arial" w:hAnsi="Arial" w:cs="Arial"/>
          <w:bCs/>
          <w:sz w:val="22"/>
          <w:szCs w:val="22"/>
          <w:lang w:val="es-ES"/>
        </w:rPr>
        <w:t>Nini</w:t>
      </w:r>
      <w:proofErr w:type="spellEnd"/>
      <w:r w:rsidR="007969E8">
        <w:rPr>
          <w:rFonts w:ascii="Arial" w:hAnsi="Arial" w:cs="Arial"/>
          <w:bCs/>
          <w:sz w:val="22"/>
          <w:szCs w:val="22"/>
          <w:lang w:val="es-ES"/>
        </w:rPr>
        <w:t xml:space="preserve"> Lorena Vargas M.</w:t>
      </w:r>
    </w:p>
    <w:p w:rsidR="00D14F7D" w:rsidRDefault="00353A56" w:rsidP="00353A56">
      <w:pPr>
        <w:tabs>
          <w:tab w:val="left" w:pos="2375"/>
        </w:tabs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:rsidR="00D14F7D" w:rsidRDefault="00D14F7D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30046E">
        <w:rPr>
          <w:rFonts w:ascii="Arial" w:hAnsi="Arial" w:cs="Arial"/>
          <w:b/>
          <w:bCs/>
          <w:sz w:val="22"/>
          <w:szCs w:val="22"/>
          <w:lang w:val="es-ES"/>
        </w:rPr>
        <w:t>RESUMEN DE LA UNIDAD</w:t>
      </w:r>
    </w:p>
    <w:p w:rsidR="00573012" w:rsidRDefault="00573012" w:rsidP="00573012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573012" w:rsidRPr="00573012" w:rsidRDefault="00573012" w:rsidP="00573012">
      <w:pPr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En este plan de unidad se trabajará temas como</w:t>
      </w:r>
      <w:r w:rsidR="00563252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FB6842">
        <w:rPr>
          <w:rFonts w:ascii="Arial" w:hAnsi="Arial" w:cs="Arial"/>
          <w:bCs/>
          <w:sz w:val="22"/>
          <w:szCs w:val="22"/>
          <w:lang w:val="es-ES"/>
        </w:rPr>
        <w:t xml:space="preserve"> la vocales i y u </w:t>
      </w:r>
      <w:r w:rsidR="004C68FF">
        <w:rPr>
          <w:rFonts w:ascii="Arial" w:hAnsi="Arial" w:cs="Arial"/>
          <w:bCs/>
          <w:sz w:val="22"/>
          <w:szCs w:val="22"/>
          <w:lang w:val="es-ES"/>
        </w:rPr>
        <w:t xml:space="preserve">con el fin de que los niños aprendan a reconocerlas en palabras, letreros, libros etc.  Además </w:t>
      </w:r>
      <w:r w:rsidR="00A41D0B">
        <w:rPr>
          <w:rFonts w:ascii="Arial" w:hAnsi="Arial" w:cs="Arial"/>
          <w:bCs/>
          <w:sz w:val="22"/>
          <w:szCs w:val="22"/>
          <w:lang w:val="es-ES"/>
        </w:rPr>
        <w:t>se realizarán actividades que refuercen constantemente la motricidad fin</w:t>
      </w:r>
      <w:r w:rsidR="00211A26">
        <w:rPr>
          <w:rFonts w:ascii="Arial" w:hAnsi="Arial" w:cs="Arial"/>
          <w:bCs/>
          <w:sz w:val="22"/>
          <w:szCs w:val="22"/>
          <w:lang w:val="es-ES"/>
        </w:rPr>
        <w:t>a</w:t>
      </w:r>
      <w:r w:rsidR="00A41D0B">
        <w:rPr>
          <w:rFonts w:ascii="Arial" w:hAnsi="Arial" w:cs="Arial"/>
          <w:bCs/>
          <w:sz w:val="22"/>
          <w:szCs w:val="22"/>
          <w:lang w:val="es-ES"/>
        </w:rPr>
        <w:t xml:space="preserve"> para mejorar los primeros trazos</w:t>
      </w:r>
      <w:r w:rsidR="00211A26">
        <w:rPr>
          <w:rFonts w:ascii="Arial" w:hAnsi="Arial" w:cs="Arial"/>
          <w:bCs/>
          <w:sz w:val="22"/>
          <w:szCs w:val="22"/>
          <w:lang w:val="es-ES"/>
        </w:rPr>
        <w:t xml:space="preserve"> de los niños</w:t>
      </w:r>
      <w:r w:rsidR="00A41D0B">
        <w:rPr>
          <w:rFonts w:ascii="Arial" w:hAnsi="Arial" w:cs="Arial"/>
          <w:bCs/>
          <w:sz w:val="22"/>
          <w:szCs w:val="22"/>
          <w:lang w:val="es-ES"/>
        </w:rPr>
        <w:t>.  Por último se continuarán con la lectura de cuentos los cuales promoverán en los niños el interés por la lectura, la participación y expresión de sus propias opiniones.</w:t>
      </w:r>
    </w:p>
    <w:p w:rsidR="00EC045F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573012" w:rsidRDefault="00573012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573012" w:rsidRPr="00484E36" w:rsidRDefault="00573012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EC045F" w:rsidRPr="0079623E" w:rsidTr="00A03147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433FF" w:rsidRPr="00A03147" w:rsidRDefault="0039468F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563252" w:rsidTr="00A03147">
        <w:trPr>
          <w:trHeight w:val="1336"/>
        </w:trPr>
        <w:tc>
          <w:tcPr>
            <w:tcW w:w="9108" w:type="dxa"/>
            <w:gridSpan w:val="2"/>
            <w:vAlign w:val="center"/>
          </w:tcPr>
          <w:p w:rsidR="00EC045F" w:rsidRPr="00A03147" w:rsidRDefault="00C94A89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</w:t>
            </w:r>
            <w:r w:rsidR="007B4B3B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>Logros: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C42AAE" w:rsidRDefault="00C42AAE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42AAE" w:rsidRPr="00C42AAE" w:rsidRDefault="00573012" w:rsidP="00C42AA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DESARROLLO LINGUISTICO</w:t>
            </w:r>
          </w:p>
          <w:p w:rsidR="00C42AAE" w:rsidRDefault="00C42AAE" w:rsidP="00C42AA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573012" w:rsidRDefault="00573012" w:rsidP="00C42AA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Escuchar y hablar</w:t>
            </w:r>
          </w:p>
          <w:p w:rsidR="00563252" w:rsidRDefault="0057301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- </w:t>
            </w:r>
            <w:r w:rsidR="0088699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Escucha y diferencia los sonidos del lenguaje</w:t>
            </w:r>
          </w:p>
          <w:p w:rsidR="00563252" w:rsidRDefault="0056325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-   Se expresa utilizando palabras y oraciones largas</w:t>
            </w:r>
          </w:p>
          <w:p w:rsidR="00573012" w:rsidRDefault="0056325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-  </w:t>
            </w:r>
            <w:r w:rsidR="0088699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573012">
              <w:rPr>
                <w:rFonts w:ascii="Arial" w:hAnsi="Arial" w:cs="Arial"/>
                <w:sz w:val="22"/>
                <w:szCs w:val="22"/>
                <w:lang w:val="es-CO"/>
              </w:rPr>
              <w:t>Comprende y sigue instrucciones orales</w:t>
            </w:r>
          </w:p>
          <w:p w:rsidR="00573012" w:rsidRDefault="0057301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-  </w:t>
            </w:r>
            <w:r w:rsidR="00886997">
              <w:rPr>
                <w:rFonts w:ascii="Arial" w:hAnsi="Arial" w:cs="Arial"/>
                <w:sz w:val="22"/>
                <w:szCs w:val="22"/>
                <w:lang w:val="es-CO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Responde y hace preguntas</w:t>
            </w:r>
          </w:p>
          <w:p w:rsidR="00573012" w:rsidRDefault="0057301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-  </w:t>
            </w:r>
            <w:r w:rsidR="00886997">
              <w:rPr>
                <w:rFonts w:ascii="Arial" w:hAnsi="Arial" w:cs="Arial"/>
                <w:sz w:val="22"/>
                <w:szCs w:val="22"/>
                <w:lang w:val="es-CO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Participa activamente en conversaciones</w:t>
            </w:r>
          </w:p>
          <w:p w:rsidR="00573012" w:rsidRDefault="0057301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573012" w:rsidRDefault="00573012" w:rsidP="00C42AA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Leer y Escribir</w:t>
            </w:r>
          </w:p>
          <w:p w:rsidR="00563252" w:rsidRDefault="00563252" w:rsidP="00C42AA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C42AAE" w:rsidRDefault="00886997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Disfruta y valora la lectura</w:t>
            </w:r>
          </w:p>
          <w:p w:rsidR="00563252" w:rsidRDefault="00563252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Comprende el propósito de lo escrito</w:t>
            </w:r>
          </w:p>
          <w:p w:rsidR="00563252" w:rsidRDefault="00563252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Utiliza las destrezas lectores emergentes para entender lo escrito</w:t>
            </w:r>
          </w:p>
          <w:p w:rsidR="00563252" w:rsidRDefault="00563252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e interpreta el significado de los libro y otros textos</w:t>
            </w:r>
          </w:p>
          <w:p w:rsidR="00563252" w:rsidRDefault="00563252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el propósito de la escritura</w:t>
            </w:r>
          </w:p>
          <w:p w:rsidR="00563252" w:rsidRDefault="00563252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Escribe letras y palabras</w:t>
            </w:r>
          </w:p>
          <w:p w:rsidR="00886997" w:rsidRDefault="00886997" w:rsidP="0088699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6997" w:rsidRDefault="00886997" w:rsidP="00886997">
            <w:pPr>
              <w:ind w:left="405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6997" w:rsidRPr="00A03147" w:rsidRDefault="00886997" w:rsidP="00886997">
            <w:pPr>
              <w:ind w:left="405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C045F" w:rsidRPr="00F944E4" w:rsidTr="00A03147">
        <w:tc>
          <w:tcPr>
            <w:tcW w:w="4390" w:type="dxa"/>
            <w:tcBorders>
              <w:bottom w:val="single" w:sz="4" w:space="0" w:color="auto"/>
            </w:tcBorders>
          </w:tcPr>
          <w:p w:rsidR="00EC045F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1D5857" w:rsidRPr="00A03147" w:rsidRDefault="001D5857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D5857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Como suena esta vocal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F944E4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 qué vocal comienza la palabra…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F944E4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Quien es el personaje principal del cuento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F944E4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Cuál fue el final del cuento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F944E4" w:rsidRPr="00F944E4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Detalles relacionados con la lectura de los textos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1D5857" w:rsidRDefault="00C94A89" w:rsidP="00E976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 xml:space="preserve">Vocabulario /lenguaje esperado 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976A0" w:rsidRDefault="00E976A0" w:rsidP="00F944E4">
            <w:pPr>
              <w:pStyle w:val="Prrafodelista"/>
              <w:ind w:left="405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F944E4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B6842">
              <w:rPr>
                <w:rFonts w:ascii="Arial" w:hAnsi="Arial" w:cs="Arial"/>
                <w:sz w:val="22"/>
                <w:szCs w:val="22"/>
                <w:lang w:val="es-ES"/>
              </w:rPr>
              <w:t>Vocal i, u</w:t>
            </w:r>
          </w:p>
          <w:p w:rsidR="00F944E4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Palabras que contengan están vocal al principio</w:t>
            </w:r>
          </w:p>
          <w:p w:rsidR="00F944E4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Rimas</w:t>
            </w:r>
          </w:p>
          <w:p w:rsidR="00F944E4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Secuencias</w:t>
            </w:r>
          </w:p>
          <w:p w:rsidR="00F944E4" w:rsidRPr="00F944E4" w:rsidRDefault="00F944E4" w:rsidP="00F944E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Orden temporal</w:t>
            </w:r>
          </w:p>
          <w:p w:rsidR="00F565D7" w:rsidRDefault="00F565D7" w:rsidP="00E976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944E4" w:rsidRDefault="00F944E4" w:rsidP="00E976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565D7" w:rsidRPr="00E976A0" w:rsidRDefault="00F565D7" w:rsidP="00E976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A03147" w:rsidTr="00A03147">
        <w:trPr>
          <w:trHeight w:val="814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C94A89" w:rsidRPr="00A03147" w:rsidRDefault="002A77F1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 xml:space="preserve">ETAPA 2 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A03147" w:rsidRDefault="00C94A89" w:rsidP="00A0314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Observaciones,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>evaluaciones de dese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mpeño y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proy</w:t>
            </w:r>
            <w:r w:rsidR="00AF19B4" w:rsidRPr="00A03147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ctos que permitirán determinar el progreso del niño con respecto a los logros esperados. 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Incluya las rúbricas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de evaluación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que utilizará</w:t>
            </w:r>
            <w:r w:rsidR="001F7755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A03147" w:rsidTr="00A03147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353A56" w:rsidRDefault="001D5857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53A56">
              <w:rPr>
                <w:rFonts w:ascii="Arial" w:hAnsi="Arial" w:cs="Arial"/>
                <w:sz w:val="22"/>
                <w:szCs w:val="22"/>
                <w:lang w:val="es-ES"/>
              </w:rPr>
              <w:t>La evaluación será</w:t>
            </w:r>
            <w:r w:rsidR="0030046E" w:rsidRPr="00353A56">
              <w:rPr>
                <w:rFonts w:ascii="Arial" w:hAnsi="Arial" w:cs="Arial"/>
                <w:sz w:val="22"/>
                <w:szCs w:val="22"/>
                <w:lang w:val="es-ES"/>
              </w:rPr>
              <w:t xml:space="preserve"> permanente y se efectuará:</w:t>
            </w:r>
          </w:p>
          <w:p w:rsidR="0030046E" w:rsidRPr="00353A56" w:rsidRDefault="00886997" w:rsidP="0030046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Participación en lectura de cuentos</w:t>
            </w:r>
          </w:p>
          <w:p w:rsidR="0030046E" w:rsidRPr="00353A56" w:rsidRDefault="00F565D7" w:rsidP="0030046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Construcción de r</w:t>
            </w:r>
            <w:r w:rsidR="00886997">
              <w:rPr>
                <w:rFonts w:ascii="Arial" w:hAnsi="Arial" w:cs="Arial"/>
                <w:sz w:val="22"/>
                <w:szCs w:val="22"/>
                <w:lang w:val="es-ES"/>
              </w:rPr>
              <w:t>espuestas</w:t>
            </w:r>
          </w:p>
          <w:p w:rsidR="0030046E" w:rsidRPr="00353A56" w:rsidRDefault="0030046E" w:rsidP="0030046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53A56">
              <w:rPr>
                <w:rFonts w:ascii="Arial" w:hAnsi="Arial" w:cs="Arial"/>
                <w:sz w:val="22"/>
                <w:szCs w:val="22"/>
                <w:lang w:val="es-ES"/>
              </w:rPr>
              <w:t>Observaciones</w:t>
            </w:r>
            <w:r w:rsidR="00F565D7">
              <w:rPr>
                <w:rFonts w:ascii="Arial" w:hAnsi="Arial" w:cs="Arial"/>
                <w:sz w:val="22"/>
                <w:szCs w:val="22"/>
                <w:lang w:val="es-ES"/>
              </w:rPr>
              <w:t xml:space="preserve"> en las actividades hechas en el libro Aprendo</w:t>
            </w:r>
          </w:p>
          <w:p w:rsidR="0030046E" w:rsidRPr="00353A56" w:rsidRDefault="00F565D7" w:rsidP="0030046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Participación en juegos</w:t>
            </w:r>
          </w:p>
          <w:p w:rsidR="00EC045F" w:rsidRPr="00A03147" w:rsidRDefault="00EC045F" w:rsidP="00886997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79623E" w:rsidTr="00A03147">
        <w:trPr>
          <w:trHeight w:val="902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C045F" w:rsidRPr="00A03147" w:rsidRDefault="005F1683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EC045F" w:rsidRPr="00A03147" w:rsidRDefault="00C94A89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Para cada dimensión, y teniendo en cuenta los logros esperados,  liste el tipo de  actividades a realizar durante el período</w:t>
            </w:r>
            <w:r w:rsidR="009D6CC3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79623E" w:rsidTr="00A03147">
        <w:tc>
          <w:tcPr>
            <w:tcW w:w="9108" w:type="dxa"/>
            <w:gridSpan w:val="2"/>
          </w:tcPr>
          <w:p w:rsidR="00970461" w:rsidRDefault="00970461" w:rsidP="00F565D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565D7" w:rsidRDefault="00F565D7" w:rsidP="00FB684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31195" w:rsidRDefault="005A59A6" w:rsidP="00211A2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Lectura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  <w:r w:rsidR="00F944E4">
              <w:rPr>
                <w:rFonts w:ascii="Arial" w:hAnsi="Arial" w:cs="Arial"/>
                <w:sz w:val="22"/>
                <w:szCs w:val="22"/>
                <w:lang w:val="es-ES"/>
              </w:rPr>
              <w:t xml:space="preserve">  Se</w:t>
            </w:r>
            <w:proofErr w:type="gramEnd"/>
            <w:r w:rsidR="00F944E4">
              <w:rPr>
                <w:rFonts w:ascii="Arial" w:hAnsi="Arial" w:cs="Arial"/>
                <w:sz w:val="22"/>
                <w:szCs w:val="22"/>
                <w:lang w:val="es-ES"/>
              </w:rPr>
              <w:t xml:space="preserve"> realizarán lecturas </w:t>
            </w:r>
            <w:r w:rsidR="00FB6842">
              <w:rPr>
                <w:rFonts w:ascii="Arial" w:hAnsi="Arial" w:cs="Arial"/>
                <w:sz w:val="22"/>
                <w:szCs w:val="22"/>
                <w:lang w:val="es-ES"/>
              </w:rPr>
              <w:t xml:space="preserve">de cuentos </w:t>
            </w:r>
            <w:r w:rsidR="00F944E4">
              <w:rPr>
                <w:rFonts w:ascii="Arial" w:hAnsi="Arial" w:cs="Arial"/>
                <w:sz w:val="22"/>
                <w:szCs w:val="22"/>
                <w:lang w:val="es-ES"/>
              </w:rPr>
              <w:t>y los niños harán</w:t>
            </w:r>
            <w:r w:rsidR="004C68FF">
              <w:rPr>
                <w:rFonts w:ascii="Arial" w:hAnsi="Arial" w:cs="Arial"/>
                <w:sz w:val="22"/>
                <w:szCs w:val="22"/>
                <w:lang w:val="es-ES"/>
              </w:rPr>
              <w:t xml:space="preserve"> los ejercicios de comprensión y </w:t>
            </w:r>
            <w:r w:rsidR="00F944E4">
              <w:rPr>
                <w:rFonts w:ascii="Arial" w:hAnsi="Arial" w:cs="Arial"/>
                <w:sz w:val="22"/>
                <w:szCs w:val="22"/>
                <w:lang w:val="es-ES"/>
              </w:rPr>
              <w:t>expresión de ideas sobre preguntas del libro</w:t>
            </w:r>
            <w:r w:rsidR="004C68FF">
              <w:rPr>
                <w:rFonts w:ascii="Arial" w:hAnsi="Arial" w:cs="Arial"/>
                <w:sz w:val="22"/>
                <w:szCs w:val="22"/>
                <w:lang w:val="es-ES"/>
              </w:rPr>
              <w:t>.  Además los niños aprenderán a recontar los eventos del cuento a través de imágenes.</w:t>
            </w:r>
          </w:p>
          <w:p w:rsidR="00970461" w:rsidRDefault="00970461" w:rsidP="00211A26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120A2" w:rsidRDefault="009120A2" w:rsidP="00211A2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Actividades de inclusión (tribus)</w:t>
            </w:r>
            <w:r w:rsidR="005A59A6"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  <w:r w:rsidR="00F9659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5A59A6">
              <w:rPr>
                <w:rFonts w:ascii="Arial" w:hAnsi="Arial" w:cs="Arial"/>
                <w:sz w:val="22"/>
                <w:szCs w:val="22"/>
                <w:lang w:val="es-ES"/>
              </w:rPr>
              <w:t xml:space="preserve"> trabajaremos diferentes actividades de tribus para desarrollar en los niños la participación.</w:t>
            </w:r>
          </w:p>
          <w:p w:rsidR="00F565D7" w:rsidRDefault="00F565D7" w:rsidP="00211A26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565D7" w:rsidRDefault="00F565D7" w:rsidP="00211A2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Trabajo en el libro de regletas</w:t>
            </w:r>
            <w:proofErr w:type="gramStart"/>
            <w:r w:rsidR="004C68FF">
              <w:rPr>
                <w:rFonts w:ascii="Arial" w:hAnsi="Arial" w:cs="Arial"/>
                <w:sz w:val="22"/>
                <w:szCs w:val="22"/>
                <w:lang w:val="es-ES"/>
              </w:rPr>
              <w:t>:  Con</w:t>
            </w:r>
            <w:proofErr w:type="gramEnd"/>
            <w:r w:rsidR="004C68FF">
              <w:rPr>
                <w:rFonts w:ascii="Arial" w:hAnsi="Arial" w:cs="Arial"/>
                <w:sz w:val="22"/>
                <w:szCs w:val="22"/>
                <w:lang w:val="es-ES"/>
              </w:rPr>
              <w:t xml:space="preserve"> este libro se busca reforzar la motricidad fina y que los niños mejoren los trazos de las letras aprendidas y de la escritura de su nombre.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F565D7" w:rsidRDefault="00F565D7" w:rsidP="00211A2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565D7" w:rsidRDefault="00F565D7" w:rsidP="00211A2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Vocales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  <w:r w:rsidR="0047634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4C68FF">
              <w:rPr>
                <w:rFonts w:ascii="Arial" w:hAnsi="Arial" w:cs="Arial"/>
                <w:sz w:val="22"/>
                <w:szCs w:val="22"/>
                <w:lang w:val="es-ES"/>
              </w:rPr>
              <w:t>En</w:t>
            </w:r>
            <w:proofErr w:type="gramEnd"/>
            <w:r w:rsidR="004C68FF">
              <w:rPr>
                <w:rFonts w:ascii="Arial" w:hAnsi="Arial" w:cs="Arial"/>
                <w:sz w:val="22"/>
                <w:szCs w:val="22"/>
                <w:lang w:val="es-ES"/>
              </w:rPr>
              <w:t xml:space="preserve"> este periodo los niños ap</w:t>
            </w:r>
            <w:r w:rsidR="00FB6842">
              <w:rPr>
                <w:rFonts w:ascii="Arial" w:hAnsi="Arial" w:cs="Arial"/>
                <w:sz w:val="22"/>
                <w:szCs w:val="22"/>
                <w:lang w:val="es-ES"/>
              </w:rPr>
              <w:t xml:space="preserve">renderán las vocales i y u </w:t>
            </w:r>
            <w:r w:rsidR="004C68FF">
              <w:rPr>
                <w:rFonts w:ascii="Arial" w:hAnsi="Arial" w:cs="Arial"/>
                <w:sz w:val="22"/>
                <w:szCs w:val="22"/>
                <w:lang w:val="es-ES"/>
              </w:rPr>
              <w:t>además podrán reconocer estas vocales dentro de las palabras y su sonido al escucharlas.  Mediante bits aprenderán vocabulario que contengan estas vocales.</w:t>
            </w:r>
          </w:p>
          <w:p w:rsidR="004C68FF" w:rsidRDefault="004C68FF" w:rsidP="00211A2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C68FF" w:rsidRDefault="004C68FF" w:rsidP="00211A2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Juegos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:  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realizarán juegos como alcance una estrella, concéntrese,  el tesoro mágico los cuales estarán basados en el tema visto en clase y con los que se busca que los niños refuercen el aprendizaje divirtiéndose y trabajando en equipo.</w:t>
            </w:r>
          </w:p>
          <w:p w:rsidR="00F565D7" w:rsidRDefault="00F565D7" w:rsidP="00211A2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565D7" w:rsidRDefault="00F565D7" w:rsidP="00F565D7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565D7" w:rsidRDefault="00F565D7" w:rsidP="00F565D7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84E36" w:rsidRPr="00631195" w:rsidRDefault="00484E36" w:rsidP="009120A2">
            <w:pPr>
              <w:ind w:left="108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A03147" w:rsidTr="00EF240E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C045F" w:rsidRPr="00A03147" w:rsidRDefault="00CF754E" w:rsidP="00EF24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</w:tr>
      <w:tr w:rsidR="00EF240E" w:rsidRPr="00A03147" w:rsidTr="00A03147">
        <w:trPr>
          <w:trHeight w:val="490"/>
        </w:trPr>
        <w:tc>
          <w:tcPr>
            <w:tcW w:w="9108" w:type="dxa"/>
            <w:gridSpan w:val="2"/>
            <w:vAlign w:val="center"/>
          </w:tcPr>
          <w:p w:rsidR="00EF240E" w:rsidRDefault="00EF240E" w:rsidP="00FB684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C5488" w:rsidRDefault="005A59A6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Cuentos</w:t>
            </w:r>
          </w:p>
          <w:p w:rsidR="009C5488" w:rsidRDefault="005A59A6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Libro de regletas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Láminas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Computador</w:t>
            </w:r>
          </w:p>
          <w:p w:rsidR="009C5488" w:rsidRDefault="009C5488" w:rsidP="00FB6842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C5488" w:rsidRPr="005A59A6" w:rsidRDefault="009C5488" w:rsidP="005A59A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Marcadores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Tijeras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Colbón</w:t>
            </w:r>
            <w:proofErr w:type="spellEnd"/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Revistas</w:t>
            </w:r>
          </w:p>
          <w:p w:rsidR="009C5488" w:rsidRP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Cartulina</w:t>
            </w:r>
          </w:p>
          <w:p w:rsidR="009C5488" w:rsidRPr="009C5488" w:rsidRDefault="009C5488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AB787B" w:rsidRDefault="00AB787B" w:rsidP="00476345">
      <w:pPr>
        <w:rPr>
          <w:rFonts w:ascii="Arial" w:hAnsi="Arial" w:cs="Arial"/>
          <w:sz w:val="22"/>
          <w:szCs w:val="22"/>
          <w:lang w:val="es-ES"/>
        </w:rPr>
      </w:pPr>
    </w:p>
    <w:p w:rsidR="00DA18DE" w:rsidRDefault="00DA18DE" w:rsidP="00DA18DE">
      <w:pPr>
        <w:pStyle w:val="HTMLconformatoprevio"/>
        <w:spacing w:line="288" w:lineRule="atLeast"/>
        <w:jc w:val="both"/>
        <w:rPr>
          <w:rStyle w:val="MquinadeescribirHTML"/>
          <w:rFonts w:ascii="Comic Sans MS" w:eastAsia="Batang" w:hAnsi="Comic Sans MS"/>
          <w:color w:val="333333"/>
          <w:lang w:val="es-ES"/>
        </w:rPr>
      </w:pPr>
      <w:r>
        <w:rPr>
          <w:rStyle w:val="MquinadeescribirHTML"/>
          <w:rFonts w:ascii="Comic Sans MS" w:eastAsia="Batang" w:hAnsi="Comic Sans MS"/>
          <w:color w:val="333333"/>
          <w:lang w:val="es-ES"/>
        </w:rPr>
        <w:t>En la segunda Unidad se trabajaron  “comida, vestuario y el cuerpo”, dicho tema fue muy llamativo para los niños porque reforzaron hábitos, a través de diferentes actividades experimentaron con su cuerpo, aprendieron a clasificar la comida, y a conocer los diferentes gustos de sus amigos.</w:t>
      </w:r>
    </w:p>
    <w:p w:rsidR="00DA18DE" w:rsidRDefault="00DA18DE" w:rsidP="00DA18DE">
      <w:pPr>
        <w:pStyle w:val="HTMLconformatoprevio"/>
        <w:spacing w:line="288" w:lineRule="atLeast"/>
        <w:jc w:val="both"/>
        <w:rPr>
          <w:rStyle w:val="MquinadeescribirHTML"/>
          <w:rFonts w:ascii="Comic Sans MS" w:eastAsia="Batang" w:hAnsi="Comic Sans MS"/>
          <w:color w:val="333333"/>
          <w:lang w:val="es-ES"/>
        </w:rPr>
      </w:pPr>
      <w:r>
        <w:rPr>
          <w:rStyle w:val="MquinadeescribirHTML"/>
          <w:rFonts w:ascii="Comic Sans MS" w:eastAsia="Batang" w:hAnsi="Comic Sans MS"/>
          <w:color w:val="333333"/>
          <w:lang w:val="es-ES"/>
        </w:rPr>
        <w:t>Mediante el desfile pudieron darse cuenta del tipo de vestuario que utilizamos de acuerdo a la ocasión, al clima y a las profesiones.</w:t>
      </w:r>
    </w:p>
    <w:p w:rsidR="00DA18DE" w:rsidRDefault="00DA18DE" w:rsidP="00DA18DE">
      <w:pPr>
        <w:pStyle w:val="HTMLconformatoprevio"/>
        <w:spacing w:line="288" w:lineRule="atLeast"/>
        <w:jc w:val="both"/>
        <w:rPr>
          <w:rStyle w:val="MquinadeescribirHTML"/>
          <w:rFonts w:ascii="Comic Sans MS" w:eastAsia="Batang" w:hAnsi="Comic Sans MS"/>
          <w:color w:val="333333"/>
          <w:lang w:val="es-ES"/>
        </w:rPr>
      </w:pPr>
      <w:r>
        <w:rPr>
          <w:rStyle w:val="MquinadeescribirHTML"/>
          <w:rFonts w:ascii="Comic Sans MS" w:eastAsia="Batang" w:hAnsi="Comic Sans MS"/>
          <w:color w:val="333333"/>
          <w:lang w:val="es-ES"/>
        </w:rPr>
        <w:t>El tema del proyecto se volverá a retomar en el momento indicado ya que han ingresado niños nuevos.</w:t>
      </w:r>
    </w:p>
    <w:p w:rsidR="0079623E" w:rsidRPr="00596599" w:rsidRDefault="0079623E" w:rsidP="0079623E">
      <w:pPr>
        <w:jc w:val="center"/>
        <w:rPr>
          <w:b/>
          <w:bCs/>
          <w:sz w:val="28"/>
          <w:szCs w:val="28"/>
          <w:lang w:val="es-ES"/>
        </w:rPr>
      </w:pPr>
      <w:r w:rsidRPr="00596599">
        <w:rPr>
          <w:b/>
          <w:bCs/>
          <w:sz w:val="28"/>
          <w:szCs w:val="28"/>
          <w:highlight w:val="yellow"/>
          <w:lang w:val="es-ES"/>
        </w:rPr>
        <w:t>REFLEXION PLAN DE UNIDA</w:t>
      </w:r>
      <w:r>
        <w:rPr>
          <w:b/>
          <w:bCs/>
          <w:sz w:val="28"/>
          <w:szCs w:val="28"/>
          <w:highlight w:val="yellow"/>
          <w:lang w:val="es-ES"/>
        </w:rPr>
        <w:t xml:space="preserve">D  SEGUNDO PERIODO  </w:t>
      </w:r>
      <w:r w:rsidRPr="00596599">
        <w:rPr>
          <w:b/>
          <w:bCs/>
          <w:sz w:val="28"/>
          <w:szCs w:val="28"/>
          <w:highlight w:val="yellow"/>
          <w:lang w:val="es-ES"/>
        </w:rPr>
        <w:t xml:space="preserve"> </w:t>
      </w:r>
    </w:p>
    <w:p w:rsidR="0079623E" w:rsidRPr="005826B8" w:rsidRDefault="0079623E" w:rsidP="0079623E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highlight w:val="yellow"/>
          <w:lang w:val="es-ES"/>
        </w:rPr>
        <w:t xml:space="preserve"> </w:t>
      </w:r>
    </w:p>
    <w:p w:rsidR="0079623E" w:rsidRPr="00300E8F" w:rsidRDefault="0079623E" w:rsidP="0079623E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Grado</w:t>
      </w:r>
      <w:r w:rsidRPr="005229FF">
        <w:rPr>
          <w:rFonts w:ascii="Arial" w:hAnsi="Arial" w:cs="Arial"/>
          <w:b/>
          <w:bCs/>
          <w:lang w:val="es-ES"/>
        </w:rPr>
        <w:t>:</w:t>
      </w:r>
      <w:r>
        <w:rPr>
          <w:rFonts w:ascii="Arial" w:hAnsi="Arial" w:cs="Arial"/>
          <w:b/>
          <w:bCs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Kinder</w:t>
      </w:r>
      <w:proofErr w:type="spellEnd"/>
      <w:r>
        <w:rPr>
          <w:rFonts w:ascii="Arial" w:hAnsi="Arial" w:cs="Arial"/>
          <w:lang w:val="es-ES"/>
        </w:rPr>
        <w:t xml:space="preserve"> 4</w:t>
      </w:r>
    </w:p>
    <w:p w:rsidR="0079623E" w:rsidRPr="00300E8F" w:rsidRDefault="0079623E" w:rsidP="0079623E">
      <w:pPr>
        <w:tabs>
          <w:tab w:val="left" w:pos="490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Áreas</w:t>
      </w:r>
      <w:r w:rsidRPr="005229FF">
        <w:rPr>
          <w:rFonts w:ascii="Arial" w:hAnsi="Arial" w:cs="Arial"/>
          <w:b/>
          <w:bCs/>
          <w:lang w:val="es-ES"/>
        </w:rPr>
        <w:t>:</w:t>
      </w:r>
      <w:r>
        <w:rPr>
          <w:rFonts w:ascii="Arial" w:hAnsi="Arial" w:cs="Arial"/>
          <w:b/>
          <w:bCs/>
          <w:lang w:val="es-ES"/>
        </w:rPr>
        <w:t xml:space="preserve"> </w:t>
      </w:r>
      <w:r w:rsidRPr="00581340">
        <w:rPr>
          <w:rFonts w:ascii="Arial" w:hAnsi="Arial" w:cs="Arial"/>
          <w:lang w:val="es-ES"/>
        </w:rPr>
        <w:t>Currículo Creativo</w:t>
      </w:r>
      <w:r>
        <w:rPr>
          <w:rFonts w:ascii="Arial" w:hAnsi="Arial" w:cs="Arial"/>
          <w:lang w:val="es-ES"/>
        </w:rPr>
        <w:tab/>
      </w:r>
    </w:p>
    <w:p w:rsidR="0079623E" w:rsidRPr="00300E8F" w:rsidRDefault="0079623E" w:rsidP="0079623E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por: </w:t>
      </w:r>
      <w:r>
        <w:rPr>
          <w:rFonts w:ascii="Arial" w:hAnsi="Arial" w:cs="Arial"/>
          <w:lang w:val="es-ES"/>
        </w:rPr>
        <w:t>Martha Lucía Posada</w:t>
      </w:r>
    </w:p>
    <w:p w:rsidR="0079623E" w:rsidRPr="00702D0C" w:rsidRDefault="0079623E" w:rsidP="0079623E">
      <w:pPr>
        <w:tabs>
          <w:tab w:val="left" w:pos="2985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proofErr w:type="spellStart"/>
      <w:r>
        <w:rPr>
          <w:rFonts w:ascii="Arial" w:hAnsi="Arial" w:cs="Arial"/>
          <w:lang w:val="es-ES"/>
        </w:rPr>
        <w:t>January</w:t>
      </w:r>
      <w:proofErr w:type="spellEnd"/>
      <w:r>
        <w:rPr>
          <w:rFonts w:ascii="Arial" w:hAnsi="Arial" w:cs="Arial"/>
          <w:lang w:val="es-ES"/>
        </w:rPr>
        <w:t xml:space="preserve"> 31, 2011</w:t>
      </w:r>
    </w:p>
    <w:p w:rsidR="0079623E" w:rsidRPr="0079623E" w:rsidRDefault="0079623E" w:rsidP="0079623E">
      <w:pPr>
        <w:rPr>
          <w:lang w:val="es-CO"/>
        </w:rPr>
      </w:pPr>
    </w:p>
    <w:p w:rsidR="0079623E" w:rsidRPr="00A9436C" w:rsidRDefault="0079623E" w:rsidP="0079623E">
      <w:r w:rsidRPr="00A9436C"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8"/>
        <w:gridCol w:w="2160"/>
        <w:gridCol w:w="3110"/>
      </w:tblGrid>
      <w:tr w:rsidR="0079623E" w:rsidRPr="0059377D" w:rsidTr="000903DF">
        <w:tc>
          <w:tcPr>
            <w:tcW w:w="3708" w:type="dxa"/>
          </w:tcPr>
          <w:p w:rsidR="0079623E" w:rsidRDefault="0079623E" w:rsidP="000903DF"/>
          <w:p w:rsidR="0079623E" w:rsidRPr="0059377D" w:rsidRDefault="0079623E" w:rsidP="000903DF">
            <w:r w:rsidRPr="0059377D">
              <w:t>TEMA /ACTIVIDADES PLANEADA</w:t>
            </w:r>
          </w:p>
          <w:p w:rsidR="0079623E" w:rsidRPr="0059377D" w:rsidRDefault="0079623E" w:rsidP="000903DF">
            <w:pPr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2160" w:type="dxa"/>
          </w:tcPr>
          <w:p w:rsidR="0079623E" w:rsidRDefault="0079623E" w:rsidP="000903DF">
            <w:pPr>
              <w:jc w:val="center"/>
            </w:pPr>
          </w:p>
          <w:p w:rsidR="0079623E" w:rsidRPr="0059377D" w:rsidRDefault="0079623E" w:rsidP="000903DF">
            <w:pPr>
              <w:jc w:val="center"/>
            </w:pPr>
            <w:r w:rsidRPr="0059377D">
              <w:t>CUBRIMIENTO (%)</w:t>
            </w:r>
          </w:p>
          <w:p w:rsidR="0079623E" w:rsidRPr="0059377D" w:rsidRDefault="0079623E" w:rsidP="000903DF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COVERAGE (%)</w:t>
            </w:r>
          </w:p>
        </w:tc>
        <w:tc>
          <w:tcPr>
            <w:tcW w:w="3110" w:type="dxa"/>
          </w:tcPr>
          <w:p w:rsidR="0079623E" w:rsidRDefault="0079623E" w:rsidP="000903DF">
            <w:pPr>
              <w:jc w:val="center"/>
            </w:pPr>
          </w:p>
          <w:p w:rsidR="0079623E" w:rsidRPr="0059377D" w:rsidRDefault="0079623E" w:rsidP="000903DF">
            <w:pPr>
              <w:jc w:val="center"/>
            </w:pPr>
            <w:r w:rsidRPr="0059377D">
              <w:t>COMENTARIOS</w:t>
            </w:r>
          </w:p>
          <w:p w:rsidR="0079623E" w:rsidRPr="0059377D" w:rsidRDefault="0079623E" w:rsidP="000903DF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COMMENTS</w:t>
            </w:r>
          </w:p>
        </w:tc>
      </w:tr>
      <w:tr w:rsidR="0079623E" w:rsidRPr="0079623E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Juego de palabras y memorización</w:t>
            </w:r>
          </w:p>
        </w:tc>
        <w:tc>
          <w:tcPr>
            <w:tcW w:w="2160" w:type="dxa"/>
          </w:tcPr>
          <w:p w:rsidR="0079623E" w:rsidRPr="0079623E" w:rsidRDefault="0079623E" w:rsidP="000903DF">
            <w:pPr>
              <w:jc w:val="center"/>
              <w:rPr>
                <w:lang w:val="es-CO"/>
              </w:rPr>
            </w:pPr>
          </w:p>
          <w:p w:rsidR="0079623E" w:rsidRPr="00923B26" w:rsidRDefault="0079623E" w:rsidP="000903D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Estos ejercicios se seguirán trabajando para reforzar  tanto la parte cognitiva como la comunicativa de los niños.</w:t>
            </w:r>
          </w:p>
        </w:tc>
      </w:tr>
      <w:tr w:rsidR="0079623E" w:rsidRPr="00923B26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Participación y aporte de ideas para el proyecto</w:t>
            </w:r>
          </w:p>
        </w:tc>
        <w:tc>
          <w:tcPr>
            <w:tcW w:w="216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923B26" w:rsidRDefault="0079623E" w:rsidP="000903DF">
            <w:pPr>
              <w:jc w:val="center"/>
            </w:pPr>
            <w:r>
              <w:t>80%</w:t>
            </w:r>
          </w:p>
        </w:tc>
        <w:tc>
          <w:tcPr>
            <w:tcW w:w="3110" w:type="dxa"/>
          </w:tcPr>
          <w:p w:rsidR="0079623E" w:rsidRPr="00923B26" w:rsidRDefault="0079623E" w:rsidP="000903DF">
            <w:pPr>
              <w:jc w:val="both"/>
            </w:pPr>
            <w:r w:rsidRPr="0079623E">
              <w:rPr>
                <w:lang w:val="es-CO"/>
              </w:rPr>
              <w:t xml:space="preserve">Los niños participan y amplían su vocabulario, cada vez muestran más interés. </w:t>
            </w:r>
            <w:r>
              <w:t xml:space="preserve">Se </w:t>
            </w:r>
            <w:proofErr w:type="spellStart"/>
            <w:r>
              <w:t>continuará</w:t>
            </w:r>
            <w:proofErr w:type="spellEnd"/>
            <w:r>
              <w:t xml:space="preserve"> </w:t>
            </w:r>
            <w:proofErr w:type="spellStart"/>
            <w:r>
              <w:t>motivando</w:t>
            </w:r>
            <w:proofErr w:type="spellEnd"/>
            <w:r>
              <w:t xml:space="preserve"> a los </w:t>
            </w:r>
            <w:proofErr w:type="spellStart"/>
            <w:r>
              <w:t>grupos</w:t>
            </w:r>
            <w:proofErr w:type="spellEnd"/>
            <w:r>
              <w:t xml:space="preserve"> en general.</w:t>
            </w:r>
          </w:p>
        </w:tc>
      </w:tr>
      <w:tr w:rsidR="0079623E" w:rsidRPr="0079623E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Reconocimiento de la importancia de alimentarse bien para tener un cuerpo sano</w:t>
            </w:r>
          </w:p>
        </w:tc>
        <w:tc>
          <w:tcPr>
            <w:tcW w:w="216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923B26" w:rsidRDefault="0079623E" w:rsidP="000903D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La unidad contribuyo a fomentar el uso de hábitos saludables . Los padres de familia participaron de esta realizando talleres.</w:t>
            </w:r>
          </w:p>
        </w:tc>
      </w:tr>
      <w:tr w:rsidR="0079623E" w:rsidRPr="0079623E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Clasificación del vestuario de acuerdo al clima</w:t>
            </w:r>
          </w:p>
        </w:tc>
        <w:tc>
          <w:tcPr>
            <w:tcW w:w="216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923B26" w:rsidRDefault="0079623E" w:rsidP="000903D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 xml:space="preserve">Con el desfile de modas los niños reforzaron  de una manera significativa el vocabulario. </w:t>
            </w:r>
          </w:p>
        </w:tc>
      </w:tr>
      <w:tr w:rsidR="0079623E" w:rsidRPr="0079623E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Narración de cuentos y secuencias</w:t>
            </w:r>
          </w:p>
        </w:tc>
        <w:tc>
          <w:tcPr>
            <w:tcW w:w="216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923B26" w:rsidRDefault="0079623E" w:rsidP="000903DF">
            <w:pPr>
              <w:jc w:val="center"/>
            </w:pPr>
            <w:r>
              <w:t>80%</w:t>
            </w:r>
          </w:p>
        </w:tc>
        <w:tc>
          <w:tcPr>
            <w:tcW w:w="311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 xml:space="preserve">Los niños disfrutaron organizando secuencias de </w:t>
            </w:r>
            <w:r w:rsidRPr="0079623E">
              <w:rPr>
                <w:lang w:val="es-CO"/>
              </w:rPr>
              <w:lastRenderedPageBreak/>
              <w:t>cuentos relacionados con la unidad. Algunos de acuerdo a su desarrollo aún se les dificulta esta parte; se debe seguir trabajando más actividades  al respecto.</w:t>
            </w:r>
          </w:p>
        </w:tc>
      </w:tr>
      <w:tr w:rsidR="0079623E" w:rsidRPr="0079623E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lastRenderedPageBreak/>
              <w:t>Identifica características de los objetos.[opuestos]</w:t>
            </w:r>
          </w:p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</w:tc>
        <w:tc>
          <w:tcPr>
            <w:tcW w:w="2160" w:type="dxa"/>
          </w:tcPr>
          <w:p w:rsidR="0079623E" w:rsidRPr="00923B26" w:rsidRDefault="0079623E" w:rsidP="000903DF">
            <w:pPr>
              <w:spacing w:line="360" w:lineRule="auto"/>
              <w:jc w:val="center"/>
            </w:pPr>
            <w:r>
              <w:t>80%</w:t>
            </w:r>
          </w:p>
        </w:tc>
        <w:tc>
          <w:tcPr>
            <w:tcW w:w="311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 xml:space="preserve">Mediante actividades donde los niños comparaban objetos se pudo trabajar los opuestos; en forma vivencial el grupo pudo experimentar para reforzar este tema. Se debe continuar trabajando ya que debido a su proceso de desarrollo este concepto se les dificulta. </w:t>
            </w:r>
          </w:p>
        </w:tc>
      </w:tr>
      <w:tr w:rsidR="0079623E" w:rsidRPr="0079623E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Contar de uno en uno hasta 10</w:t>
            </w:r>
          </w:p>
        </w:tc>
        <w:tc>
          <w:tcPr>
            <w:tcW w:w="2160" w:type="dxa"/>
          </w:tcPr>
          <w:p w:rsidR="0079623E" w:rsidRPr="0079623E" w:rsidRDefault="0079623E" w:rsidP="000903DF">
            <w:pPr>
              <w:jc w:val="center"/>
              <w:rPr>
                <w:lang w:val="es-CO"/>
              </w:rPr>
            </w:pPr>
          </w:p>
          <w:p w:rsidR="0079623E" w:rsidRPr="00923B26" w:rsidRDefault="0079623E" w:rsidP="000903D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Mediante canciones los niños utilizaron objetos relacionados con la unidad para contar y clasificar. De igual manera se aprovechan los días de la semana  y los números del calendario para el conteo.</w:t>
            </w:r>
          </w:p>
        </w:tc>
      </w:tr>
      <w:tr w:rsidR="0079623E" w:rsidRPr="00923B26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Asociar numero y cantidad del 1 hasta el 10.</w:t>
            </w:r>
          </w:p>
        </w:tc>
        <w:tc>
          <w:tcPr>
            <w:tcW w:w="2160" w:type="dxa"/>
          </w:tcPr>
          <w:p w:rsidR="0079623E" w:rsidRPr="0079623E" w:rsidRDefault="0079623E" w:rsidP="000903DF">
            <w:pPr>
              <w:jc w:val="center"/>
              <w:rPr>
                <w:lang w:val="es-CO"/>
              </w:rPr>
            </w:pPr>
          </w:p>
          <w:p w:rsidR="0079623E" w:rsidRPr="00923B26" w:rsidRDefault="0079623E" w:rsidP="000903DF">
            <w:pPr>
              <w:jc w:val="center"/>
            </w:pPr>
            <w:r>
              <w:t>90%</w:t>
            </w:r>
          </w:p>
        </w:tc>
        <w:tc>
          <w:tcPr>
            <w:tcW w:w="3110" w:type="dxa"/>
          </w:tcPr>
          <w:p w:rsidR="0079623E" w:rsidRPr="00923B26" w:rsidRDefault="0079623E" w:rsidP="000903DF">
            <w:pPr>
              <w:jc w:val="both"/>
            </w:pPr>
            <w:r w:rsidRPr="0079623E">
              <w:rPr>
                <w:lang w:val="es-CO"/>
              </w:rPr>
              <w:t xml:space="preserve">Se aprovecho el tema para que ellos formaran conjuntos de diferentes clases de alimentos y prendas de vestir. Algunos niños cuentan pero al momento de identificar el símbolo que representa (número) se les dificulta. </w:t>
            </w:r>
            <w:r>
              <w:t xml:space="preserve">Se </w:t>
            </w:r>
            <w:proofErr w:type="spellStart"/>
            <w:r>
              <w:t>seguirá</w:t>
            </w:r>
            <w:proofErr w:type="spellEnd"/>
            <w:r>
              <w:t xml:space="preserve"> </w:t>
            </w:r>
            <w:proofErr w:type="spellStart"/>
            <w:r>
              <w:t>reforzando</w:t>
            </w:r>
            <w:proofErr w:type="spellEnd"/>
            <w:r>
              <w:t xml:space="preserve"> </w:t>
            </w:r>
            <w:proofErr w:type="spellStart"/>
            <w:r>
              <w:t>dicho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>.</w:t>
            </w:r>
          </w:p>
        </w:tc>
      </w:tr>
      <w:tr w:rsidR="0079623E" w:rsidRPr="0079623E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Juegos de lateralidad, posiciones y tamaños</w:t>
            </w:r>
          </w:p>
        </w:tc>
        <w:tc>
          <w:tcPr>
            <w:tcW w:w="2160" w:type="dxa"/>
          </w:tcPr>
          <w:p w:rsidR="0079623E" w:rsidRPr="0079623E" w:rsidRDefault="0079623E" w:rsidP="000903DF">
            <w:pPr>
              <w:jc w:val="center"/>
              <w:rPr>
                <w:lang w:val="es-CO"/>
              </w:rPr>
            </w:pPr>
          </w:p>
          <w:p w:rsidR="0079623E" w:rsidRPr="00923B26" w:rsidRDefault="0079623E" w:rsidP="000903DF">
            <w:pPr>
              <w:jc w:val="center"/>
            </w:pPr>
            <w:r>
              <w:t>90%</w:t>
            </w:r>
          </w:p>
        </w:tc>
        <w:tc>
          <w:tcPr>
            <w:tcW w:w="311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>El nivel de desarrollo de los niños es diferente por lo tanto, esta tema se debe continuar trabajando durante todo el año.</w:t>
            </w:r>
          </w:p>
        </w:tc>
      </w:tr>
      <w:tr w:rsidR="0079623E" w:rsidRPr="0079623E" w:rsidTr="000903DF">
        <w:tc>
          <w:tcPr>
            <w:tcW w:w="3708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  <w:p w:rsidR="0079623E" w:rsidRPr="00923B26" w:rsidRDefault="0079623E" w:rsidP="000903DF">
            <w:pPr>
              <w:jc w:val="both"/>
            </w:pPr>
            <w:proofErr w:type="spellStart"/>
            <w:r>
              <w:t>Seriaciones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79623E" w:rsidRDefault="0079623E" w:rsidP="000903DF">
            <w:pPr>
              <w:jc w:val="center"/>
            </w:pPr>
          </w:p>
          <w:p w:rsidR="0079623E" w:rsidRPr="00923B26" w:rsidRDefault="0079623E" w:rsidP="000903DF">
            <w:pPr>
              <w:jc w:val="center"/>
            </w:pPr>
            <w:r>
              <w:t>80%</w:t>
            </w:r>
          </w:p>
        </w:tc>
        <w:tc>
          <w:tcPr>
            <w:tcW w:w="311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 xml:space="preserve">La visita al supermercado reforzó este tema, ya que los niños clasificaron y ordenaron diferentes clases de productos. </w:t>
            </w:r>
          </w:p>
          <w:p w:rsidR="0079623E" w:rsidRPr="0079623E" w:rsidRDefault="0079623E" w:rsidP="000903DF">
            <w:pPr>
              <w:jc w:val="both"/>
              <w:rPr>
                <w:lang w:val="es-CO"/>
              </w:rPr>
            </w:pPr>
          </w:p>
        </w:tc>
      </w:tr>
      <w:tr w:rsidR="0079623E" w:rsidRPr="0079623E" w:rsidTr="000903DF">
        <w:tc>
          <w:tcPr>
            <w:tcW w:w="3708" w:type="dxa"/>
          </w:tcPr>
          <w:p w:rsidR="0079623E" w:rsidRPr="00923B26" w:rsidRDefault="0079623E" w:rsidP="000903DF">
            <w:pPr>
              <w:jc w:val="both"/>
            </w:pPr>
            <w:proofErr w:type="spellStart"/>
            <w:r>
              <w:t>Estimaciones</w:t>
            </w:r>
            <w:proofErr w:type="spellEnd"/>
          </w:p>
        </w:tc>
        <w:tc>
          <w:tcPr>
            <w:tcW w:w="2160" w:type="dxa"/>
          </w:tcPr>
          <w:p w:rsidR="0079623E" w:rsidRDefault="0079623E" w:rsidP="000903DF">
            <w:pPr>
              <w:jc w:val="center"/>
            </w:pPr>
          </w:p>
          <w:p w:rsidR="0079623E" w:rsidRPr="00923B26" w:rsidRDefault="0079623E" w:rsidP="000903DF">
            <w:pPr>
              <w:jc w:val="center"/>
            </w:pPr>
            <w:r>
              <w:t>80%</w:t>
            </w:r>
          </w:p>
        </w:tc>
        <w:tc>
          <w:tcPr>
            <w:tcW w:w="3110" w:type="dxa"/>
          </w:tcPr>
          <w:p w:rsidR="0079623E" w:rsidRPr="0079623E" w:rsidRDefault="0079623E" w:rsidP="000903DF">
            <w:pPr>
              <w:jc w:val="both"/>
              <w:rPr>
                <w:lang w:val="es-CO"/>
              </w:rPr>
            </w:pPr>
            <w:r w:rsidRPr="0079623E">
              <w:rPr>
                <w:lang w:val="es-CO"/>
              </w:rPr>
              <w:t xml:space="preserve">Mediante el catalogo de ropa los niños reforzaron el concepto. Se debe continuar </w:t>
            </w:r>
            <w:r w:rsidRPr="0079623E">
              <w:rPr>
                <w:lang w:val="es-CO"/>
              </w:rPr>
              <w:lastRenderedPageBreak/>
              <w:t>realizando actividades que amplíen el tema.</w:t>
            </w:r>
          </w:p>
        </w:tc>
      </w:tr>
      <w:tr w:rsidR="0079623E" w:rsidRPr="00923B26" w:rsidTr="000903DF">
        <w:tc>
          <w:tcPr>
            <w:tcW w:w="3708" w:type="dxa"/>
          </w:tcPr>
          <w:p w:rsidR="0079623E" w:rsidRPr="00923B26" w:rsidRDefault="0079623E" w:rsidP="000903DF">
            <w:pPr>
              <w:jc w:val="both"/>
            </w:pPr>
            <w:r>
              <w:lastRenderedPageBreak/>
              <w:t xml:space="preserve">Project </w:t>
            </w:r>
          </w:p>
        </w:tc>
        <w:tc>
          <w:tcPr>
            <w:tcW w:w="2160" w:type="dxa"/>
          </w:tcPr>
          <w:p w:rsidR="0079623E" w:rsidRDefault="0079623E" w:rsidP="000903DF">
            <w:pPr>
              <w:jc w:val="center"/>
            </w:pPr>
          </w:p>
          <w:p w:rsidR="0079623E" w:rsidRPr="00923B26" w:rsidRDefault="0079623E" w:rsidP="000903DF">
            <w:pPr>
              <w:jc w:val="center"/>
            </w:pPr>
            <w:r>
              <w:t>80%</w:t>
            </w:r>
          </w:p>
        </w:tc>
        <w:tc>
          <w:tcPr>
            <w:tcW w:w="3110" w:type="dxa"/>
          </w:tcPr>
          <w:p w:rsidR="0079623E" w:rsidRPr="00923B26" w:rsidRDefault="0079623E" w:rsidP="000903DF">
            <w:pPr>
              <w:jc w:val="both"/>
            </w:pPr>
            <w:r w:rsidRPr="0079623E">
              <w:rPr>
                <w:lang w:val="es-CO"/>
              </w:rPr>
              <w:t xml:space="preserve">K4: Los niños continúan mostrando interés hacia el proyecto “Los aviones, cohetes, planetas  y el espacio”, participan, reconocen y empiezan a diferenciarlos, aportando nuevas ideas para el desarrollo del mismo. </w:t>
            </w:r>
            <w:r>
              <w:t xml:space="preserve">Se </w:t>
            </w:r>
            <w:proofErr w:type="spellStart"/>
            <w:r>
              <w:t>continuará</w:t>
            </w:r>
            <w:proofErr w:type="spellEnd"/>
            <w:r>
              <w:t xml:space="preserve"> </w:t>
            </w:r>
            <w:proofErr w:type="spellStart"/>
            <w:r>
              <w:t>incentivando</w:t>
            </w:r>
            <w:proofErr w:type="spellEnd"/>
            <w:r>
              <w:t xml:space="preserve"> </w:t>
            </w:r>
            <w:proofErr w:type="spellStart"/>
            <w:r>
              <w:t>dicho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>.</w:t>
            </w:r>
          </w:p>
        </w:tc>
      </w:tr>
    </w:tbl>
    <w:p w:rsidR="0079623E" w:rsidRPr="005826B8" w:rsidRDefault="0079623E" w:rsidP="0079623E">
      <w:pPr>
        <w:tabs>
          <w:tab w:val="left" w:pos="1320"/>
        </w:tabs>
      </w:pPr>
    </w:p>
    <w:p w:rsidR="00DA18DE" w:rsidRPr="00484E36" w:rsidRDefault="00DA18DE" w:rsidP="00476345">
      <w:pPr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</w:p>
    <w:sectPr w:rsidR="00DA18DE" w:rsidRPr="00484E36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BFB"/>
    <w:multiLevelType w:val="hybridMultilevel"/>
    <w:tmpl w:val="9FA4D4B4"/>
    <w:lvl w:ilvl="0" w:tplc="1E726B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F1BB6"/>
    <w:multiLevelType w:val="hybridMultilevel"/>
    <w:tmpl w:val="23A26158"/>
    <w:lvl w:ilvl="0" w:tplc="E4AAD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94C49"/>
    <w:multiLevelType w:val="hybridMultilevel"/>
    <w:tmpl w:val="7E980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F234F"/>
    <w:multiLevelType w:val="hybridMultilevel"/>
    <w:tmpl w:val="A380F4B6"/>
    <w:lvl w:ilvl="0" w:tplc="F118B8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B16AD"/>
    <w:multiLevelType w:val="hybridMultilevel"/>
    <w:tmpl w:val="BE762EF0"/>
    <w:lvl w:ilvl="0" w:tplc="F118B8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BC6E3A"/>
    <w:multiLevelType w:val="hybridMultilevel"/>
    <w:tmpl w:val="308CC2F2"/>
    <w:lvl w:ilvl="0" w:tplc="E5E631D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4FCF7408"/>
    <w:multiLevelType w:val="hybridMultilevel"/>
    <w:tmpl w:val="46F205BE"/>
    <w:lvl w:ilvl="0" w:tplc="FCDC1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92184"/>
    <w:multiLevelType w:val="hybridMultilevel"/>
    <w:tmpl w:val="FDB6F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C1CF1"/>
    <w:multiLevelType w:val="hybridMultilevel"/>
    <w:tmpl w:val="FAD45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E7E20"/>
    <w:multiLevelType w:val="hybridMultilevel"/>
    <w:tmpl w:val="D95C1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06E81"/>
    <w:rsid w:val="0001781B"/>
    <w:rsid w:val="00027BDB"/>
    <w:rsid w:val="000B07D4"/>
    <w:rsid w:val="000F219D"/>
    <w:rsid w:val="00103083"/>
    <w:rsid w:val="00140E19"/>
    <w:rsid w:val="00151811"/>
    <w:rsid w:val="00173BFC"/>
    <w:rsid w:val="00192B0F"/>
    <w:rsid w:val="001D000E"/>
    <w:rsid w:val="001D5857"/>
    <w:rsid w:val="001F7755"/>
    <w:rsid w:val="00211A26"/>
    <w:rsid w:val="0025665D"/>
    <w:rsid w:val="00273C18"/>
    <w:rsid w:val="002A77F1"/>
    <w:rsid w:val="002D63FC"/>
    <w:rsid w:val="002F2EC6"/>
    <w:rsid w:val="0030046E"/>
    <w:rsid w:val="00312773"/>
    <w:rsid w:val="0032159B"/>
    <w:rsid w:val="00335D62"/>
    <w:rsid w:val="00353A56"/>
    <w:rsid w:val="0039468F"/>
    <w:rsid w:val="00395226"/>
    <w:rsid w:val="003B0551"/>
    <w:rsid w:val="00422A8F"/>
    <w:rsid w:val="004525C3"/>
    <w:rsid w:val="00476345"/>
    <w:rsid w:val="00484E36"/>
    <w:rsid w:val="004C68FF"/>
    <w:rsid w:val="00536496"/>
    <w:rsid w:val="005433FF"/>
    <w:rsid w:val="00563252"/>
    <w:rsid w:val="00573012"/>
    <w:rsid w:val="005A2C76"/>
    <w:rsid w:val="005A4EDE"/>
    <w:rsid w:val="005A59A6"/>
    <w:rsid w:val="005A673A"/>
    <w:rsid w:val="005D11EA"/>
    <w:rsid w:val="005D1E44"/>
    <w:rsid w:val="005F1683"/>
    <w:rsid w:val="00631195"/>
    <w:rsid w:val="00646BC9"/>
    <w:rsid w:val="00663512"/>
    <w:rsid w:val="00683AB8"/>
    <w:rsid w:val="006A13E2"/>
    <w:rsid w:val="006C4314"/>
    <w:rsid w:val="006E2F02"/>
    <w:rsid w:val="00703323"/>
    <w:rsid w:val="00703C7B"/>
    <w:rsid w:val="00760CC8"/>
    <w:rsid w:val="0079623E"/>
    <w:rsid w:val="007969E8"/>
    <w:rsid w:val="007B4B3B"/>
    <w:rsid w:val="007F7D2B"/>
    <w:rsid w:val="00822932"/>
    <w:rsid w:val="00845765"/>
    <w:rsid w:val="00885DEB"/>
    <w:rsid w:val="00886997"/>
    <w:rsid w:val="00887CDF"/>
    <w:rsid w:val="009120A2"/>
    <w:rsid w:val="00970461"/>
    <w:rsid w:val="00995C61"/>
    <w:rsid w:val="0099617D"/>
    <w:rsid w:val="009C5488"/>
    <w:rsid w:val="009D6CC3"/>
    <w:rsid w:val="00A0268F"/>
    <w:rsid w:val="00A03147"/>
    <w:rsid w:val="00A308C8"/>
    <w:rsid w:val="00A32305"/>
    <w:rsid w:val="00A376D9"/>
    <w:rsid w:val="00A41D0B"/>
    <w:rsid w:val="00A55221"/>
    <w:rsid w:val="00A86BCB"/>
    <w:rsid w:val="00AB3131"/>
    <w:rsid w:val="00AB787B"/>
    <w:rsid w:val="00AF19B4"/>
    <w:rsid w:val="00AF5C8A"/>
    <w:rsid w:val="00B14209"/>
    <w:rsid w:val="00B31829"/>
    <w:rsid w:val="00B8291D"/>
    <w:rsid w:val="00BD2323"/>
    <w:rsid w:val="00C31B54"/>
    <w:rsid w:val="00C42AAE"/>
    <w:rsid w:val="00C82D0B"/>
    <w:rsid w:val="00C941BF"/>
    <w:rsid w:val="00C94A89"/>
    <w:rsid w:val="00CA40CA"/>
    <w:rsid w:val="00CF754E"/>
    <w:rsid w:val="00D14F7D"/>
    <w:rsid w:val="00D41CF5"/>
    <w:rsid w:val="00D546CE"/>
    <w:rsid w:val="00D610D1"/>
    <w:rsid w:val="00DA18DE"/>
    <w:rsid w:val="00DC2ED0"/>
    <w:rsid w:val="00DD2AE6"/>
    <w:rsid w:val="00DE2EB0"/>
    <w:rsid w:val="00E44293"/>
    <w:rsid w:val="00E44653"/>
    <w:rsid w:val="00E54476"/>
    <w:rsid w:val="00E60592"/>
    <w:rsid w:val="00E861EA"/>
    <w:rsid w:val="00E976A0"/>
    <w:rsid w:val="00EC045F"/>
    <w:rsid w:val="00EE10DD"/>
    <w:rsid w:val="00EF240E"/>
    <w:rsid w:val="00F0701F"/>
    <w:rsid w:val="00F218B1"/>
    <w:rsid w:val="00F2471E"/>
    <w:rsid w:val="00F40278"/>
    <w:rsid w:val="00F565D7"/>
    <w:rsid w:val="00F944E4"/>
    <w:rsid w:val="00F95866"/>
    <w:rsid w:val="00F9659A"/>
    <w:rsid w:val="00F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43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C4314"/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970461"/>
    <w:pPr>
      <w:ind w:left="708"/>
    </w:pPr>
  </w:style>
  <w:style w:type="paragraph" w:styleId="Ttulo">
    <w:name w:val="Title"/>
    <w:basedOn w:val="Normal"/>
    <w:next w:val="Normal"/>
    <w:link w:val="TtuloCar"/>
    <w:uiPriority w:val="10"/>
    <w:qFormat/>
    <w:rsid w:val="00E976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76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ES"/>
    </w:rPr>
  </w:style>
  <w:style w:type="paragraph" w:styleId="HTMLconformatoprevio">
    <w:name w:val="HTML Preformatted"/>
    <w:basedOn w:val="Normal"/>
    <w:link w:val="HTMLconformatoprevioCar"/>
    <w:rsid w:val="00DA1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lang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rsid w:val="00DA18DE"/>
    <w:rPr>
      <w:rFonts w:ascii="Courier New" w:eastAsia="Batang" w:hAnsi="Courier New" w:cs="Courier New"/>
      <w:sz w:val="24"/>
      <w:szCs w:val="24"/>
      <w:lang w:val="en-US" w:eastAsia="en-US"/>
    </w:rPr>
  </w:style>
  <w:style w:type="character" w:styleId="MquinadeescribirHTML">
    <w:name w:val="HTML Typewriter"/>
    <w:rsid w:val="00DA18D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4A69-D654-4D4D-8B18-36AB06F9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1055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GIMNASIO INGLES</dc:creator>
  <cp:lastModifiedBy>CURRICULO</cp:lastModifiedBy>
  <cp:revision>16</cp:revision>
  <cp:lastPrinted>2007-07-30T06:28:00Z</cp:lastPrinted>
  <dcterms:created xsi:type="dcterms:W3CDTF">2009-08-13T19:26:00Z</dcterms:created>
  <dcterms:modified xsi:type="dcterms:W3CDTF">2011-04-14T19:40:00Z</dcterms:modified>
</cp:coreProperties>
</file>